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08BBF" w14:textId="77777777" w:rsidR="004B23B9" w:rsidRPr="004B23B9" w:rsidRDefault="004B23B9" w:rsidP="004B23B9">
      <w:pPr>
        <w:pStyle w:val="Heading1"/>
        <w:rPr>
          <w:b/>
          <w:sz w:val="36"/>
          <w:szCs w:val="36"/>
        </w:rPr>
      </w:pPr>
      <w:r w:rsidRPr="004B23B9">
        <w:rPr>
          <w:b/>
          <w:sz w:val="36"/>
          <w:szCs w:val="36"/>
          <w:highlight w:val="cyan"/>
        </w:rPr>
        <w:t>Is Google Making Us Stupid?</w:t>
      </w:r>
    </w:p>
    <w:p w14:paraId="232F70A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"Dave, stop. Stop, will you? Stop, Dave. Will you stop, Dave?” </w:t>
      </w:r>
      <w:proofErr w:type="gramStart"/>
      <w:r w:rsidRPr="004B23B9">
        <w:rPr>
          <w:rFonts w:ascii="Times New Roman" w:eastAsia="Times New Roman" w:hAnsi="Times New Roman" w:cs="Times New Roman"/>
          <w:sz w:val="24"/>
          <w:szCs w:val="24"/>
        </w:rPr>
        <w:t>So</w:t>
      </w:r>
      <w:proofErr w:type="gramEnd"/>
      <w:r w:rsidRPr="004B23B9">
        <w:rPr>
          <w:rFonts w:ascii="Times New Roman" w:eastAsia="Times New Roman" w:hAnsi="Times New Roman" w:cs="Times New Roman"/>
          <w:sz w:val="24"/>
          <w:szCs w:val="24"/>
        </w:rPr>
        <w:t xml:space="preserve"> the supercomputer HAL pleads with the implacable astronaut Dave Bowman in a famous and weirdly poignant scene toward the end of </w:t>
      </w:r>
      <w:hyperlink r:id="rId5" w:tgtFrame="_blank" w:history="1">
        <w:r w:rsidRPr="004B23B9">
          <w:rPr>
            <w:rFonts w:ascii="Times New Roman" w:eastAsia="Times New Roman" w:hAnsi="Times New Roman" w:cs="Times New Roman"/>
            <w:color w:val="0000FF"/>
            <w:sz w:val="24"/>
            <w:szCs w:val="24"/>
            <w:u w:val="single"/>
          </w:rPr>
          <w:t xml:space="preserve">Stanley Kubrick’s </w:t>
        </w:r>
        <w:r w:rsidRPr="004B23B9">
          <w:rPr>
            <w:rFonts w:ascii="Times New Roman" w:eastAsia="Times New Roman" w:hAnsi="Times New Roman" w:cs="Times New Roman"/>
            <w:i/>
            <w:iCs/>
            <w:color w:val="0000FF"/>
            <w:sz w:val="24"/>
            <w:szCs w:val="24"/>
            <w:u w:val="single"/>
          </w:rPr>
          <w:t>2001: A Space Odyssey</w:t>
        </w:r>
      </w:hyperlink>
      <w:r w:rsidRPr="004B23B9">
        <w:rPr>
          <w:rFonts w:ascii="Times New Roman" w:eastAsia="Times New Roman" w:hAnsi="Times New Roman" w:cs="Times New Roman"/>
          <w:sz w:val="24"/>
          <w:szCs w:val="24"/>
        </w:rPr>
        <w:t xml:space="preserve">. Bowman, having nearly been sent to a deep-space death by the malfunctioning machine, is calmly, coldly disconnecting the memory circuits that control its artificial </w:t>
      </w:r>
      <w:proofErr w:type="gramStart"/>
      <w:r w:rsidRPr="004B23B9">
        <w:rPr>
          <w:rFonts w:ascii="Times New Roman" w:eastAsia="Times New Roman" w:hAnsi="Times New Roman" w:cs="Times New Roman"/>
          <w:sz w:val="24"/>
          <w:szCs w:val="24"/>
        </w:rPr>
        <w:t>“ brain</w:t>
      </w:r>
      <w:proofErr w:type="gramEnd"/>
      <w:r w:rsidRPr="004B23B9">
        <w:rPr>
          <w:rFonts w:ascii="Times New Roman" w:eastAsia="Times New Roman" w:hAnsi="Times New Roman" w:cs="Times New Roman"/>
          <w:sz w:val="24"/>
          <w:szCs w:val="24"/>
        </w:rPr>
        <w:t xml:space="preserve">. “Dave, my mind is going,” HAL says, </w:t>
      </w:r>
      <w:bookmarkStart w:id="0" w:name="_GoBack"/>
      <w:bookmarkEnd w:id="0"/>
      <w:r w:rsidRPr="004B23B9">
        <w:rPr>
          <w:rFonts w:ascii="Times New Roman" w:eastAsia="Times New Roman" w:hAnsi="Times New Roman" w:cs="Times New Roman"/>
          <w:sz w:val="24"/>
          <w:szCs w:val="24"/>
        </w:rPr>
        <w:t>forlornly. “I can feel it. I can feel it.”</w:t>
      </w:r>
    </w:p>
    <w:p w14:paraId="6E0271AA" w14:textId="77777777" w:rsidR="004B23B9" w:rsidRPr="004B23B9" w:rsidRDefault="004B23B9" w:rsidP="004B23B9">
      <w:pPr>
        <w:spacing w:beforeAutospacing="1" w:after="100" w:afterAutospacing="1" w:line="240" w:lineRule="auto"/>
        <w:jc w:val="center"/>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This article appears in the July/August 2008 issue.</w:t>
      </w:r>
    </w:p>
    <w:p w14:paraId="6ECF7846" w14:textId="77777777" w:rsidR="004B23B9" w:rsidRPr="004B23B9" w:rsidRDefault="004B23B9" w:rsidP="004B23B9">
      <w:pPr>
        <w:spacing w:before="100" w:beforeAutospacing="1" w:after="100" w:afterAutospacing="1" w:line="240" w:lineRule="auto"/>
        <w:jc w:val="center"/>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Subscribe now to support 160 years of independent journalism. Starting at only $24.50. </w:t>
      </w:r>
      <w:hyperlink r:id="rId6" w:history="1">
        <w:r w:rsidRPr="004B23B9">
          <w:rPr>
            <w:rFonts w:ascii="Times New Roman" w:eastAsia="Times New Roman" w:hAnsi="Times New Roman" w:cs="Times New Roman"/>
            <w:color w:val="0000FF"/>
            <w:sz w:val="24"/>
            <w:szCs w:val="24"/>
            <w:u w:val="single"/>
          </w:rPr>
          <w:t>View more stories from the issue.</w:t>
        </w:r>
      </w:hyperlink>
    </w:p>
    <w:bookmarkStart w:id="1" w:name="button"/>
    <w:p w14:paraId="2845F677" w14:textId="77777777" w:rsidR="004B23B9" w:rsidRPr="004B23B9" w:rsidRDefault="004B23B9" w:rsidP="004B23B9">
      <w:pPr>
        <w:spacing w:after="0" w:line="240" w:lineRule="auto"/>
        <w:jc w:val="center"/>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fldChar w:fldCharType="begin"/>
      </w:r>
      <w:r w:rsidRPr="004B23B9">
        <w:rPr>
          <w:rFonts w:ascii="Times New Roman" w:eastAsia="Times New Roman" w:hAnsi="Times New Roman" w:cs="Times New Roman"/>
          <w:sz w:val="24"/>
          <w:szCs w:val="24"/>
        </w:rPr>
        <w:instrText xml:space="preserve"> HYPERLINK "https://adclick.g.doubleclick.net/pcs/click%3Fxai%3DAKAOjsuL3NaOfT0aCjhscogd1OGlxM22GNlddBPFjfc5st9OGaJHIEWvHU02DcoY-M2udeNx6FfaKbVxol38l0gizsmaQ_JsUrxc7Wa2FUCrOE4URiOVTmQaSppsdkpj8BOHOLHgtJpDVAS_NoXvSbGLhPo5loHxQ3U-VVFulIEv2tlUPt_j5c7Uhiab5bU1E-E3rGtvAoBKkf98XHeQaHEmQSKUrNBKCWZF2DpE19IwPONAghdp6kcwyICAjxdgkdxv3kwQVRZ2l4cGQG1ieIeMVW-0Epi4qCfOd93nGFhR%26sai%3DAMfl-YRS0rtnXe2xmCjsWtutBAnD5zVy-Y5gV-a_4REvtjvPXak7JP_jZfholeRE-yT7Zditq-9PGF5mP-aPufZ8UZSSTGfSDYPuQkjv9YpXr1ZekK78WXcLjZb6s5Q%26sig%3DCg0ArKJSzCW8Jq0xzFWfEAE%26urlfix%3D1%26adurl%3Dhttps:/www.theatlantic.com/subscribe" </w:instrText>
      </w:r>
      <w:r w:rsidRPr="004B23B9">
        <w:rPr>
          <w:rFonts w:ascii="Times New Roman" w:eastAsia="Times New Roman" w:hAnsi="Times New Roman" w:cs="Times New Roman"/>
          <w:sz w:val="24"/>
          <w:szCs w:val="24"/>
        </w:rPr>
        <w:fldChar w:fldCharType="separate"/>
      </w:r>
      <w:r w:rsidRPr="004B23B9">
        <w:rPr>
          <w:rFonts w:ascii="Times New Roman" w:eastAsia="Times New Roman" w:hAnsi="Times New Roman" w:cs="Times New Roman"/>
          <w:color w:val="0000FF"/>
          <w:sz w:val="24"/>
          <w:szCs w:val="24"/>
          <w:u w:val="single"/>
        </w:rPr>
        <w:t>Subscribe</w:t>
      </w:r>
      <w:r w:rsidRPr="004B23B9">
        <w:rPr>
          <w:rFonts w:ascii="Times New Roman" w:eastAsia="Times New Roman" w:hAnsi="Times New Roman" w:cs="Times New Roman"/>
          <w:sz w:val="24"/>
          <w:szCs w:val="24"/>
        </w:rPr>
        <w:fldChar w:fldCharType="end"/>
      </w:r>
      <w:bookmarkEnd w:id="1"/>
      <w:r w:rsidRPr="004B23B9">
        <w:rPr>
          <w:rFonts w:ascii="Times New Roman" w:eastAsia="Times New Roman" w:hAnsi="Times New Roman" w:cs="Times New Roman"/>
          <w:sz w:val="24"/>
          <w:szCs w:val="24"/>
        </w:rPr>
        <w:t xml:space="preserve"> </w:t>
      </w:r>
    </w:p>
    <w:p w14:paraId="1F0CEF66" w14:textId="07183E97" w:rsidR="004B23B9" w:rsidRPr="004B23B9" w:rsidRDefault="004B23B9" w:rsidP="004B23B9">
      <w:pPr>
        <w:spacing w:after="100" w:line="240" w:lineRule="auto"/>
        <w:jc w:val="center"/>
        <w:rPr>
          <w:rFonts w:ascii="Times New Roman" w:eastAsia="Times New Roman" w:hAnsi="Times New Roman" w:cs="Times New Roman"/>
          <w:sz w:val="24"/>
          <w:szCs w:val="24"/>
        </w:rPr>
      </w:pPr>
      <w:r w:rsidRPr="004B23B9">
        <w:rPr>
          <w:rFonts w:ascii="Times New Roman" w:eastAsia="Times New Roman" w:hAnsi="Times New Roman" w:cs="Times New Roman"/>
          <w:noProof/>
          <w:color w:val="0000FF"/>
          <w:sz w:val="24"/>
          <w:szCs w:val="24"/>
        </w:rPr>
        <mc:AlternateContent>
          <mc:Choice Requires="wps">
            <w:drawing>
              <wp:inline distT="0" distB="0" distL="0" distR="0" wp14:anchorId="3A01488A" wp14:editId="13F05C79">
                <wp:extent cx="304800" cy="304800"/>
                <wp:effectExtent l="0" t="0" r="0" b="0"/>
                <wp:docPr id="2" name="Rectangle 2" descr="Issue cover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3ED909" id="Rectangle 2" o:spid="_x0000_s1026" alt="Issue cover image" href="https://adclick.g.doubleclick.net/pcs/click%3Fxai%3DAKAOjsuL3NaOfT0aCjhscogd1OGlxM22GNlddBPFjfc5st9OGaJHIEWvHU02DcoY-M2udeNx6FfaKbVxol38l0gizsmaQ_JsUrxc7Wa2FUCrOE4URiOVTmQaSppsdkpj8BOHOLHgtJpDVAS_NoXvSbGLhPo5loHxQ3U-VVFulIEv2tlUPt_j5c7Uhiab5bU1E-E3rGtvAoBKkf98XHeQaHEmQSKUrNBKCWZF2DpE19IwPONAghdp6kcwyICAjxdgkdxv3kwQVRZ2l4cGQG1ieIeMVW-0Epi4qCfOd93nGFhR%26sai%3DAMfl-YRS0rtnXe2xmCjsWtutBAnD5zVy-Y5gV-a_4REvtjvPXak7JP_jZfholeRE-yT7Zditq-9PGF5mP-aPufZ8UZSSTGfSDYPuQkjv9YpXr1ZekK78WXcLjZb6s5Q%26sig%3DCg0ArKJSzCW8Jq0xzFWfEAE%26urlfix%3D1%26adurl%3Dhttps:/www.theatlantic.com/subscrib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" o:button="t" filled="f" stroked="f">
                <v:fill o:detectmouseclick="t"/>
                <o:lock v:ext="edit" aspectratio="t"/>
                <w10:anchorlock/>
              </v:rect>
            </w:pict>
          </mc:Fallback>
        </mc:AlternateContent>
      </w:r>
    </w:p>
    <w:p w14:paraId="4E48F06C"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I can feel it, too. Over the past few years I’ve had an uncomfortable sense that someone, or something, has been tinkering with my brain, remapping the neural circuitry, reprogramming the memory. My mind isn’t going—so far as I can tell—but it’s changing. I’m not thinking the way I used to think. I can feel it most strongly when I’m reading. Immersing myself in a book or a lengthy article used to be easy. My mind would get caught up in the narrative or the turns of the argument, and I’d spend hours strolling through long stretches of prose. That’s rarely the case anymore. Now my concentration often starts to drift after two or three pages. I get fidgety, lose the thread, begin looking for something else to do. I feel as if I’m always dragging my wayward brain back to the text. The deep reading that used to come naturally has become a struggle.</w:t>
      </w:r>
    </w:p>
    <w:p w14:paraId="5F3C4D4D" w14:textId="77777777" w:rsidR="004B23B9" w:rsidRPr="004B23B9" w:rsidRDefault="004B23B9" w:rsidP="004B23B9">
      <w:pPr>
        <w:spacing w:before="100" w:beforeAutospacing="1" w:after="100" w:afterAutospacing="1" w:line="240" w:lineRule="auto"/>
        <w:outlineLvl w:val="1"/>
        <w:rPr>
          <w:rFonts w:ascii="Times New Roman" w:eastAsia="Times New Roman" w:hAnsi="Times New Roman" w:cs="Times New Roman"/>
          <w:b/>
          <w:bCs/>
          <w:sz w:val="36"/>
          <w:szCs w:val="36"/>
        </w:rPr>
      </w:pPr>
      <w:r w:rsidRPr="004B23B9">
        <w:rPr>
          <w:rFonts w:ascii="Times New Roman" w:eastAsia="Times New Roman" w:hAnsi="Times New Roman" w:cs="Times New Roman"/>
          <w:b/>
          <w:bCs/>
          <w:sz w:val="36"/>
          <w:szCs w:val="36"/>
        </w:rPr>
        <w:t>More in this series</w:t>
      </w:r>
    </w:p>
    <w:p w14:paraId="276E7CA8" w14:textId="4825D5E9" w:rsidR="004B23B9" w:rsidRPr="004B23B9" w:rsidRDefault="004B23B9" w:rsidP="004B23B9">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54B11245" w14:textId="77777777" w:rsidR="004B23B9" w:rsidRPr="004B23B9" w:rsidRDefault="004B23B9" w:rsidP="004B23B9">
      <w:pPr>
        <w:spacing w:before="100" w:beforeAutospacing="1" w:after="100" w:afterAutospacing="1" w:line="240" w:lineRule="auto"/>
        <w:ind w:left="720"/>
        <w:outlineLvl w:val="2"/>
        <w:rPr>
          <w:rFonts w:ascii="Times New Roman" w:eastAsia="Times New Roman" w:hAnsi="Times New Roman" w:cs="Times New Roman"/>
          <w:b/>
          <w:bCs/>
          <w:sz w:val="27"/>
          <w:szCs w:val="27"/>
        </w:rPr>
      </w:pPr>
      <w:hyperlink r:id="rId8" w:history="1">
        <w:r w:rsidRPr="004B23B9">
          <w:rPr>
            <w:rFonts w:ascii="Times New Roman" w:eastAsia="Times New Roman" w:hAnsi="Times New Roman" w:cs="Times New Roman"/>
            <w:b/>
            <w:bCs/>
            <w:color w:val="0000FF"/>
            <w:sz w:val="27"/>
            <w:szCs w:val="27"/>
            <w:u w:val="single"/>
          </w:rPr>
          <w:t>A year-by-year catalogue of some of the magazine's most momentous work.</w:t>
        </w:r>
      </w:hyperlink>
    </w:p>
    <w:p w14:paraId="2816C7B8" w14:textId="77777777" w:rsidR="004B23B9" w:rsidRPr="004B23B9" w:rsidRDefault="004B23B9" w:rsidP="004B23B9">
      <w:pPr>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rPr>
      </w:pPr>
      <w:hyperlink r:id="rId9" w:history="1">
        <w:r w:rsidRPr="004B23B9">
          <w:rPr>
            <w:rFonts w:ascii="Times New Roman" w:eastAsia="Times New Roman" w:hAnsi="Times New Roman" w:cs="Times New Roman"/>
            <w:b/>
            <w:bCs/>
            <w:color w:val="0000FF"/>
            <w:sz w:val="27"/>
            <w:szCs w:val="27"/>
            <w:u w:val="single"/>
          </w:rPr>
          <w:t>160 Years of the American Idea</w:t>
        </w:r>
      </w:hyperlink>
    </w:p>
    <w:p w14:paraId="0CF8B1D8" w14:textId="77777777" w:rsidR="004B23B9" w:rsidRPr="004B23B9" w:rsidRDefault="004B23B9" w:rsidP="004B23B9">
      <w:pPr>
        <w:spacing w:after="0" w:line="240" w:lineRule="auto"/>
        <w:ind w:left="720"/>
        <w:rPr>
          <w:rFonts w:ascii="Times New Roman" w:eastAsia="Times New Roman" w:hAnsi="Times New Roman" w:cs="Times New Roman"/>
          <w:i/>
          <w:iCs/>
          <w:sz w:val="24"/>
          <w:szCs w:val="24"/>
        </w:rPr>
      </w:pPr>
      <w:hyperlink r:id="rId10" w:history="1">
        <w:r w:rsidRPr="004B23B9">
          <w:rPr>
            <w:rFonts w:ascii="Times New Roman" w:eastAsia="Times New Roman" w:hAnsi="Times New Roman" w:cs="Times New Roman"/>
            <w:i/>
            <w:iCs/>
            <w:color w:val="0000FF"/>
            <w:sz w:val="24"/>
            <w:szCs w:val="24"/>
            <w:u w:val="single"/>
          </w:rPr>
          <w:t xml:space="preserve">Annika </w:t>
        </w:r>
        <w:proofErr w:type="spellStart"/>
        <w:r w:rsidRPr="004B23B9">
          <w:rPr>
            <w:rFonts w:ascii="Times New Roman" w:eastAsia="Times New Roman" w:hAnsi="Times New Roman" w:cs="Times New Roman"/>
            <w:i/>
            <w:iCs/>
            <w:color w:val="0000FF"/>
            <w:sz w:val="24"/>
            <w:szCs w:val="24"/>
            <w:u w:val="single"/>
          </w:rPr>
          <w:t>Neklason</w:t>
        </w:r>
        <w:proofErr w:type="spellEnd"/>
      </w:hyperlink>
      <w:r w:rsidRPr="004B23B9">
        <w:rPr>
          <w:rFonts w:ascii="Times New Roman" w:eastAsia="Times New Roman" w:hAnsi="Times New Roman" w:cs="Times New Roman"/>
          <w:i/>
          <w:iCs/>
          <w:sz w:val="24"/>
          <w:szCs w:val="24"/>
        </w:rPr>
        <w:t xml:space="preserve"> </w:t>
      </w:r>
    </w:p>
    <w:p w14:paraId="3BCB5056" w14:textId="77777777" w:rsidR="004B23B9" w:rsidRPr="004B23B9" w:rsidRDefault="004B23B9" w:rsidP="004B23B9">
      <w:pPr>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rPr>
      </w:pPr>
      <w:hyperlink r:id="rId11" w:history="1">
        <w:r w:rsidRPr="004B23B9">
          <w:rPr>
            <w:rFonts w:ascii="Times New Roman" w:eastAsia="Times New Roman" w:hAnsi="Times New Roman" w:cs="Times New Roman"/>
            <w:b/>
            <w:bCs/>
            <w:color w:val="0000FF"/>
            <w:sz w:val="27"/>
            <w:szCs w:val="27"/>
            <w:u w:val="single"/>
          </w:rPr>
          <w:t>When Einstein Warned the World</w:t>
        </w:r>
      </w:hyperlink>
    </w:p>
    <w:p w14:paraId="01D5B4CF" w14:textId="77777777" w:rsidR="004B23B9" w:rsidRPr="004B23B9" w:rsidRDefault="004B23B9" w:rsidP="004B23B9">
      <w:pPr>
        <w:spacing w:after="0" w:line="240" w:lineRule="auto"/>
        <w:ind w:left="720"/>
        <w:rPr>
          <w:rFonts w:ascii="Times New Roman" w:eastAsia="Times New Roman" w:hAnsi="Times New Roman" w:cs="Times New Roman"/>
          <w:i/>
          <w:iCs/>
          <w:sz w:val="24"/>
          <w:szCs w:val="24"/>
        </w:rPr>
      </w:pPr>
      <w:hyperlink r:id="rId12" w:history="1">
        <w:proofErr w:type="spellStart"/>
        <w:r w:rsidRPr="004B23B9">
          <w:rPr>
            <w:rFonts w:ascii="Times New Roman" w:eastAsia="Times New Roman" w:hAnsi="Times New Roman" w:cs="Times New Roman"/>
            <w:i/>
            <w:iCs/>
            <w:color w:val="0000FF"/>
            <w:sz w:val="24"/>
            <w:szCs w:val="24"/>
            <w:u w:val="single"/>
          </w:rPr>
          <w:t>Atthar</w:t>
        </w:r>
        <w:proofErr w:type="spellEnd"/>
        <w:r w:rsidRPr="004B23B9">
          <w:rPr>
            <w:rFonts w:ascii="Times New Roman" w:eastAsia="Times New Roman" w:hAnsi="Times New Roman" w:cs="Times New Roman"/>
            <w:i/>
            <w:iCs/>
            <w:color w:val="0000FF"/>
            <w:sz w:val="24"/>
            <w:szCs w:val="24"/>
            <w:u w:val="single"/>
          </w:rPr>
          <w:t xml:space="preserve"> Mirza</w:t>
        </w:r>
      </w:hyperlink>
      <w:r w:rsidRPr="004B23B9">
        <w:rPr>
          <w:rFonts w:ascii="Times New Roman" w:eastAsia="Times New Roman" w:hAnsi="Times New Roman" w:cs="Times New Roman"/>
          <w:i/>
          <w:iCs/>
          <w:sz w:val="24"/>
          <w:szCs w:val="24"/>
        </w:rPr>
        <w:t xml:space="preserve"> </w:t>
      </w:r>
    </w:p>
    <w:p w14:paraId="7E861A33" w14:textId="77777777" w:rsidR="004B23B9" w:rsidRPr="004B23B9" w:rsidRDefault="004B23B9" w:rsidP="004B23B9">
      <w:pPr>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rPr>
      </w:pPr>
      <w:hyperlink r:id="rId13" w:history="1">
        <w:r w:rsidRPr="004B23B9">
          <w:rPr>
            <w:rFonts w:ascii="Times New Roman" w:eastAsia="Times New Roman" w:hAnsi="Times New Roman" w:cs="Times New Roman"/>
            <w:b/>
            <w:bCs/>
            <w:color w:val="0000FF"/>
            <w:sz w:val="27"/>
            <w:szCs w:val="27"/>
            <w:u w:val="single"/>
          </w:rPr>
          <w:t xml:space="preserve">America's Most Widely Misread Literary Work </w:t>
        </w:r>
      </w:hyperlink>
    </w:p>
    <w:p w14:paraId="79A80EC9" w14:textId="77777777" w:rsidR="004B23B9" w:rsidRPr="004B23B9" w:rsidRDefault="004B23B9" w:rsidP="004B23B9">
      <w:pPr>
        <w:spacing w:after="0" w:line="240" w:lineRule="auto"/>
        <w:ind w:left="720"/>
        <w:rPr>
          <w:rFonts w:ascii="Times New Roman" w:eastAsia="Times New Roman" w:hAnsi="Times New Roman" w:cs="Times New Roman"/>
          <w:i/>
          <w:iCs/>
          <w:sz w:val="24"/>
          <w:szCs w:val="24"/>
        </w:rPr>
      </w:pPr>
      <w:hyperlink r:id="rId14" w:history="1">
        <w:r w:rsidRPr="004B23B9">
          <w:rPr>
            <w:rFonts w:ascii="Times New Roman" w:eastAsia="Times New Roman" w:hAnsi="Times New Roman" w:cs="Times New Roman"/>
            <w:i/>
            <w:iCs/>
            <w:color w:val="0000FF"/>
            <w:sz w:val="24"/>
            <w:szCs w:val="24"/>
            <w:u w:val="single"/>
          </w:rPr>
          <w:t>Jackie Lay</w:t>
        </w:r>
      </w:hyperlink>
      <w:r w:rsidRPr="004B23B9">
        <w:rPr>
          <w:rFonts w:ascii="Times New Roman" w:eastAsia="Times New Roman" w:hAnsi="Times New Roman" w:cs="Times New Roman"/>
          <w:i/>
          <w:iCs/>
          <w:sz w:val="24"/>
          <w:szCs w:val="24"/>
        </w:rPr>
        <w:t xml:space="preserve"> </w:t>
      </w:r>
    </w:p>
    <w:p w14:paraId="3F4C3A51" w14:textId="77777777" w:rsidR="004B23B9" w:rsidRPr="004B23B9" w:rsidRDefault="004B23B9" w:rsidP="004B23B9">
      <w:pPr>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rPr>
      </w:pPr>
      <w:hyperlink r:id="rId15" w:history="1">
        <w:r w:rsidRPr="004B23B9">
          <w:rPr>
            <w:rFonts w:ascii="Times New Roman" w:eastAsia="Times New Roman" w:hAnsi="Times New Roman" w:cs="Times New Roman"/>
            <w:b/>
            <w:bCs/>
            <w:color w:val="0000FF"/>
            <w:sz w:val="27"/>
            <w:szCs w:val="27"/>
            <w:u w:val="single"/>
          </w:rPr>
          <w:t>The Double-Consciousness of a Dark Body</w:t>
        </w:r>
      </w:hyperlink>
    </w:p>
    <w:p w14:paraId="6A6614A8" w14:textId="77777777" w:rsidR="004B23B9" w:rsidRPr="004B23B9" w:rsidRDefault="004B23B9" w:rsidP="004B23B9">
      <w:pPr>
        <w:spacing w:after="0" w:line="240" w:lineRule="auto"/>
        <w:ind w:left="720"/>
        <w:rPr>
          <w:rFonts w:ascii="Times New Roman" w:eastAsia="Times New Roman" w:hAnsi="Times New Roman" w:cs="Times New Roman"/>
          <w:i/>
          <w:iCs/>
          <w:sz w:val="24"/>
          <w:szCs w:val="24"/>
        </w:rPr>
      </w:pPr>
      <w:hyperlink r:id="rId16" w:history="1">
        <w:proofErr w:type="spellStart"/>
        <w:r w:rsidRPr="004B23B9">
          <w:rPr>
            <w:rFonts w:ascii="Times New Roman" w:eastAsia="Times New Roman" w:hAnsi="Times New Roman" w:cs="Times New Roman"/>
            <w:i/>
            <w:iCs/>
            <w:color w:val="0000FF"/>
            <w:sz w:val="24"/>
            <w:szCs w:val="24"/>
            <w:u w:val="single"/>
          </w:rPr>
          <w:t>Tynesha</w:t>
        </w:r>
        <w:proofErr w:type="spellEnd"/>
        <w:r w:rsidRPr="004B23B9">
          <w:rPr>
            <w:rFonts w:ascii="Times New Roman" w:eastAsia="Times New Roman" w:hAnsi="Times New Roman" w:cs="Times New Roman"/>
            <w:i/>
            <w:iCs/>
            <w:color w:val="0000FF"/>
            <w:sz w:val="24"/>
            <w:szCs w:val="24"/>
            <w:u w:val="single"/>
          </w:rPr>
          <w:t xml:space="preserve"> Foreman</w:t>
        </w:r>
      </w:hyperlink>
      <w:r w:rsidRPr="004B23B9">
        <w:rPr>
          <w:rFonts w:ascii="Times New Roman" w:eastAsia="Times New Roman" w:hAnsi="Times New Roman" w:cs="Times New Roman"/>
          <w:i/>
          <w:iCs/>
          <w:sz w:val="24"/>
          <w:szCs w:val="24"/>
        </w:rPr>
        <w:t xml:space="preserve"> </w:t>
      </w:r>
    </w:p>
    <w:p w14:paraId="69336C10"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I think I know what’s going on. For more than a decade now, I’ve been spending a lot of time online, searching and surfing and sometimes adding to the great databases of the Internet. The Web has been a godsend to me as a writer. Research that once required days in the stacks or periodical rooms of libraries can now be done in minutes. A few Google searches, some quick clicks on hyperlinks, and I’ve got the telltale fact or pithy quote I was after. Even when I’m not working, I’m as likely as not to be foraging in the Web’s info-</w:t>
      </w:r>
      <w:proofErr w:type="spellStart"/>
      <w:r w:rsidRPr="004B23B9">
        <w:rPr>
          <w:rFonts w:ascii="Times New Roman" w:eastAsia="Times New Roman" w:hAnsi="Times New Roman" w:cs="Times New Roman"/>
          <w:sz w:val="24"/>
          <w:szCs w:val="24"/>
        </w:rPr>
        <w:t>thickets’reading</w:t>
      </w:r>
      <w:proofErr w:type="spellEnd"/>
      <w:r w:rsidRPr="004B23B9">
        <w:rPr>
          <w:rFonts w:ascii="Times New Roman" w:eastAsia="Times New Roman" w:hAnsi="Times New Roman" w:cs="Times New Roman"/>
          <w:sz w:val="24"/>
          <w:szCs w:val="24"/>
        </w:rPr>
        <w:t xml:space="preserve"> and writing e-mails, scanning headlines and blog posts, watching videos and listening to podcasts, or just tripping from link to link to link. (Unlike footnotes, to which they’re sometimes likened, hyperlinks don’t merely point to related works; they propel you toward them.)</w:t>
      </w:r>
    </w:p>
    <w:p w14:paraId="74C58564"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For me, as for others, the Net is becoming a universal medium, the conduit for most of the information that flows through my eyes and ears and into my mind. The advantages of having immediate access to such an incredibly rich store of information are many, and they’ve been widely described and duly applauded. “The perfect recall of silicon memory,” </w:t>
      </w:r>
      <w:r w:rsidRPr="004B23B9">
        <w:rPr>
          <w:rFonts w:ascii="Times New Roman" w:eastAsia="Times New Roman" w:hAnsi="Times New Roman" w:cs="Times New Roman"/>
          <w:i/>
          <w:iCs/>
          <w:sz w:val="24"/>
          <w:szCs w:val="24"/>
        </w:rPr>
        <w:t>Wired</w:t>
      </w:r>
      <w:r w:rsidRPr="004B23B9">
        <w:rPr>
          <w:rFonts w:ascii="Times New Roman" w:eastAsia="Times New Roman" w:hAnsi="Times New Roman" w:cs="Times New Roman"/>
          <w:sz w:val="24"/>
          <w:szCs w:val="24"/>
        </w:rPr>
        <w:t xml:space="preserve">’s Clive Thompson </w:t>
      </w:r>
      <w:hyperlink r:id="rId17" w:tgtFrame="_blank" w:history="1">
        <w:r w:rsidRPr="004B23B9">
          <w:rPr>
            <w:rFonts w:ascii="Times New Roman" w:eastAsia="Times New Roman" w:hAnsi="Times New Roman" w:cs="Times New Roman"/>
            <w:color w:val="0000FF"/>
            <w:sz w:val="24"/>
            <w:szCs w:val="24"/>
            <w:u w:val="single"/>
          </w:rPr>
          <w:t>has written</w:t>
        </w:r>
      </w:hyperlink>
      <w:r w:rsidRPr="004B23B9">
        <w:rPr>
          <w:rFonts w:ascii="Times New Roman" w:eastAsia="Times New Roman" w:hAnsi="Times New Roman" w:cs="Times New Roman"/>
          <w:sz w:val="24"/>
          <w:szCs w:val="24"/>
        </w:rPr>
        <w:t xml:space="preserve">, “can be an enormous boon to thinking.” But that boon comes at a price. As the media theorist </w:t>
      </w:r>
      <w:hyperlink r:id="rId18" w:tgtFrame="_blank" w:history="1">
        <w:r w:rsidRPr="004B23B9">
          <w:rPr>
            <w:rFonts w:ascii="Times New Roman" w:eastAsia="Times New Roman" w:hAnsi="Times New Roman" w:cs="Times New Roman"/>
            <w:color w:val="0000FF"/>
            <w:sz w:val="24"/>
            <w:szCs w:val="24"/>
            <w:u w:val="single"/>
          </w:rPr>
          <w:t>Marshall McLuhan</w:t>
        </w:r>
      </w:hyperlink>
      <w:r w:rsidRPr="004B23B9">
        <w:rPr>
          <w:rFonts w:ascii="Times New Roman" w:eastAsia="Times New Roman" w:hAnsi="Times New Roman" w:cs="Times New Roman"/>
          <w:sz w:val="24"/>
          <w:szCs w:val="24"/>
        </w:rPr>
        <w:t xml:space="preserve"> pointed out in the 1960s, media are not just passive channels of information. They supply the stuff of thought, but they also shape the process of thought. And what the Net seems to be doing is chipping away my capacity for concentration and contemplation. My mind now expects to take in information the way the Net distributes it: in a swiftly moving stream of particles. Once I was a scuba diver in the sea of words. Now I zip along the surface like a guy on a Jet Ski.</w:t>
      </w:r>
    </w:p>
    <w:p w14:paraId="589B3687"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I’m not the only one. When I mention my troubles with reading to friends and acquaintances—literary types, most of them—many say they’re having similar experiences. The more they use the Web, the more they </w:t>
      </w:r>
      <w:proofErr w:type="gramStart"/>
      <w:r w:rsidRPr="004B23B9">
        <w:rPr>
          <w:rFonts w:ascii="Times New Roman" w:eastAsia="Times New Roman" w:hAnsi="Times New Roman" w:cs="Times New Roman"/>
          <w:sz w:val="24"/>
          <w:szCs w:val="24"/>
        </w:rPr>
        <w:t>have to</w:t>
      </w:r>
      <w:proofErr w:type="gramEnd"/>
      <w:r w:rsidRPr="004B23B9">
        <w:rPr>
          <w:rFonts w:ascii="Times New Roman" w:eastAsia="Times New Roman" w:hAnsi="Times New Roman" w:cs="Times New Roman"/>
          <w:sz w:val="24"/>
          <w:szCs w:val="24"/>
        </w:rPr>
        <w:t xml:space="preserve"> fight to stay focused on long pieces of writing. Some of the bloggers I follow have also begun mentioning the phenomenon. </w:t>
      </w:r>
      <w:hyperlink r:id="rId19" w:tgtFrame="outlink" w:history="1">
        <w:r w:rsidRPr="004B23B9">
          <w:rPr>
            <w:rFonts w:ascii="Times New Roman" w:eastAsia="Times New Roman" w:hAnsi="Times New Roman" w:cs="Times New Roman"/>
            <w:color w:val="0000FF"/>
            <w:sz w:val="24"/>
            <w:szCs w:val="24"/>
            <w:u w:val="single"/>
          </w:rPr>
          <w:t>Scott Karp, who writes a blog about online media</w:t>
        </w:r>
      </w:hyperlink>
      <w:r w:rsidRPr="004B23B9">
        <w:rPr>
          <w:rFonts w:ascii="Times New Roman" w:eastAsia="Times New Roman" w:hAnsi="Times New Roman" w:cs="Times New Roman"/>
          <w:sz w:val="24"/>
          <w:szCs w:val="24"/>
        </w:rPr>
        <w:t xml:space="preserve">, recently confessed that he has stopped reading books altogether. “I was a lit major in </w:t>
      </w:r>
      <w:proofErr w:type="gramStart"/>
      <w:r w:rsidRPr="004B23B9">
        <w:rPr>
          <w:rFonts w:ascii="Times New Roman" w:eastAsia="Times New Roman" w:hAnsi="Times New Roman" w:cs="Times New Roman"/>
          <w:sz w:val="24"/>
          <w:szCs w:val="24"/>
        </w:rPr>
        <w:t>college, and</w:t>
      </w:r>
      <w:proofErr w:type="gramEnd"/>
      <w:r w:rsidRPr="004B23B9">
        <w:rPr>
          <w:rFonts w:ascii="Times New Roman" w:eastAsia="Times New Roman" w:hAnsi="Times New Roman" w:cs="Times New Roman"/>
          <w:sz w:val="24"/>
          <w:szCs w:val="24"/>
        </w:rPr>
        <w:t xml:space="preserve"> used to be [a] voracious book reader,” he wrote. “What happened?” He speculates on the answer: “What if I do all my reading on the web not so much because the way I read has changed, i.e. I’m just seeking convenience, but because the way I THINK has changed?”</w:t>
      </w:r>
    </w:p>
    <w:p w14:paraId="5587B3C8"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hyperlink r:id="rId20" w:tgtFrame="_blank" w:history="1">
        <w:r w:rsidRPr="004B23B9">
          <w:rPr>
            <w:rFonts w:ascii="Times New Roman" w:eastAsia="Times New Roman" w:hAnsi="Times New Roman" w:cs="Times New Roman"/>
            <w:color w:val="0000FF"/>
            <w:sz w:val="24"/>
            <w:szCs w:val="24"/>
            <w:u w:val="single"/>
          </w:rPr>
          <w:t>Bruce Friedman, who blogs regularly about the use of computers in medicine</w:t>
        </w:r>
      </w:hyperlink>
      <w:r w:rsidRPr="004B23B9">
        <w:rPr>
          <w:rFonts w:ascii="Times New Roman" w:eastAsia="Times New Roman" w:hAnsi="Times New Roman" w:cs="Times New Roman"/>
          <w:sz w:val="24"/>
          <w:szCs w:val="24"/>
        </w:rPr>
        <w:t xml:space="preserve">, also has described how the Internet has altered his mental habits. “I now have almost totally lost the ability to read and absorb a longish article on the web or in print,” he wrote earlier this year. A pathologist who has long been on the faculty of the University of Michigan Medical School, Friedman elaborated on his comment in a telephone conversation with me. His thinking, he said, has taken on a “staccato” quality, reflecting the way he quickly scans short passages of text from many sources online. “I can’t read </w:t>
      </w:r>
      <w:hyperlink r:id="rId21" w:tgtFrame="_blank" w:history="1">
        <w:r w:rsidRPr="004B23B9">
          <w:rPr>
            <w:rFonts w:ascii="Times New Roman" w:eastAsia="Times New Roman" w:hAnsi="Times New Roman" w:cs="Times New Roman"/>
            <w:i/>
            <w:iCs/>
            <w:color w:val="0000FF"/>
            <w:sz w:val="24"/>
            <w:szCs w:val="24"/>
            <w:u w:val="single"/>
          </w:rPr>
          <w:t>War and Peace</w:t>
        </w:r>
      </w:hyperlink>
      <w:r w:rsidRPr="004B23B9">
        <w:rPr>
          <w:rFonts w:ascii="Times New Roman" w:eastAsia="Times New Roman" w:hAnsi="Times New Roman" w:cs="Times New Roman"/>
          <w:i/>
          <w:iCs/>
          <w:sz w:val="24"/>
          <w:szCs w:val="24"/>
        </w:rPr>
        <w:t xml:space="preserve"> </w:t>
      </w:r>
      <w:r w:rsidRPr="004B23B9">
        <w:rPr>
          <w:rFonts w:ascii="Times New Roman" w:eastAsia="Times New Roman" w:hAnsi="Times New Roman" w:cs="Times New Roman"/>
          <w:sz w:val="24"/>
          <w:szCs w:val="24"/>
        </w:rPr>
        <w:t>anymore,” he admitted. “I’ve lost the ability to do that. Even a blog post of more than three or four paragraphs is too much to absorb. I skim it.”</w:t>
      </w:r>
    </w:p>
    <w:p w14:paraId="5208D839"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lastRenderedPageBreak/>
        <w:t xml:space="preserve">Anecdotes alone don’t prove much. And we still await the long-term neurological and psychological experiments that will provide a definitive picture of how Internet use affects cognition. But a recently published study of online research habits, conducted by scholars from University College London, suggests that we may well be </w:t>
      </w:r>
      <w:proofErr w:type="gramStart"/>
      <w:r w:rsidRPr="004B23B9">
        <w:rPr>
          <w:rFonts w:ascii="Times New Roman" w:eastAsia="Times New Roman" w:hAnsi="Times New Roman" w:cs="Times New Roman"/>
          <w:sz w:val="24"/>
          <w:szCs w:val="24"/>
        </w:rPr>
        <w:t>in the midst of</w:t>
      </w:r>
      <w:proofErr w:type="gramEnd"/>
      <w:r w:rsidRPr="004B23B9">
        <w:rPr>
          <w:rFonts w:ascii="Times New Roman" w:eastAsia="Times New Roman" w:hAnsi="Times New Roman" w:cs="Times New Roman"/>
          <w:sz w:val="24"/>
          <w:szCs w:val="24"/>
        </w:rPr>
        <w:t xml:space="preserve"> a sea change in the way we read and think. As part of the five-year research program, the scholars examined computer logs documenting the behavior of visitors to two popular research sites, one operated by the British Library and one by a U.K. educational consortium, that provide access to journal articles, e-books, and other sources of written information. They found that people using the sites exhibited “a form of skimming activity,” hopping from one source to another and rarely returning to any source they’d already visited. They typically read no more than one or two pages of an article or book before they would “bounce” out to another site. Sometimes they’d save a long article, but there’s no evidence that they ever went back and </w:t>
      </w:r>
      <w:proofErr w:type="gramStart"/>
      <w:r w:rsidRPr="004B23B9">
        <w:rPr>
          <w:rFonts w:ascii="Times New Roman" w:eastAsia="Times New Roman" w:hAnsi="Times New Roman" w:cs="Times New Roman"/>
          <w:sz w:val="24"/>
          <w:szCs w:val="24"/>
        </w:rPr>
        <w:t>actually read</w:t>
      </w:r>
      <w:proofErr w:type="gramEnd"/>
      <w:r w:rsidRPr="004B23B9">
        <w:rPr>
          <w:rFonts w:ascii="Times New Roman" w:eastAsia="Times New Roman" w:hAnsi="Times New Roman" w:cs="Times New Roman"/>
          <w:sz w:val="24"/>
          <w:szCs w:val="24"/>
        </w:rPr>
        <w:t xml:space="preserve"> it. The authors of the study report:</w:t>
      </w:r>
    </w:p>
    <w:p w14:paraId="385BD102" w14:textId="77777777" w:rsidR="004B23B9" w:rsidRPr="004B23B9" w:rsidRDefault="004B23B9" w:rsidP="004B23B9">
      <w:pPr>
        <w:spacing w:after="100"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It is clear that users are not reading online in the traditional sense; </w:t>
      </w:r>
      <w:proofErr w:type="gramStart"/>
      <w:r w:rsidRPr="004B23B9">
        <w:rPr>
          <w:rFonts w:ascii="Times New Roman" w:eastAsia="Times New Roman" w:hAnsi="Times New Roman" w:cs="Times New Roman"/>
          <w:sz w:val="24"/>
          <w:szCs w:val="24"/>
        </w:rPr>
        <w:t>indeed</w:t>
      </w:r>
      <w:proofErr w:type="gramEnd"/>
      <w:r w:rsidRPr="004B23B9">
        <w:rPr>
          <w:rFonts w:ascii="Times New Roman" w:eastAsia="Times New Roman" w:hAnsi="Times New Roman" w:cs="Times New Roman"/>
          <w:sz w:val="24"/>
          <w:szCs w:val="24"/>
        </w:rPr>
        <w:t xml:space="preserve"> there are signs that new forms of “reading” are emerging as users “power browse” horizontally through titles, contents pages and abstracts going for quick wins. It almost seems that they go online to avoid reading in the traditional sense.</w:t>
      </w:r>
    </w:p>
    <w:p w14:paraId="356E0C73"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Thanks to the ubiquity of text on the Internet, not to mention the popularity of text-messaging on cell phones, we may well be reading more today than we did in the 1970s or 1980s, when television was our medium of choice. But it’s a different kind of reading, and behind it lies a different kind of thinking—perhaps even a new sense of the self. “We are not only </w:t>
      </w:r>
      <w:r w:rsidRPr="004B23B9">
        <w:rPr>
          <w:rFonts w:ascii="Times New Roman" w:eastAsia="Times New Roman" w:hAnsi="Times New Roman" w:cs="Times New Roman"/>
          <w:i/>
          <w:iCs/>
          <w:sz w:val="24"/>
          <w:szCs w:val="24"/>
        </w:rPr>
        <w:t>what</w:t>
      </w:r>
      <w:r w:rsidRPr="004B23B9">
        <w:rPr>
          <w:rFonts w:ascii="Times New Roman" w:eastAsia="Times New Roman" w:hAnsi="Times New Roman" w:cs="Times New Roman"/>
          <w:sz w:val="24"/>
          <w:szCs w:val="24"/>
        </w:rPr>
        <w:t xml:space="preserve"> we read,” says Maryanne Wolf, a developmental psychologist at Tufts University and the author of </w:t>
      </w:r>
      <w:hyperlink r:id="rId22" w:tgtFrame="_blank" w:history="1">
        <w:r w:rsidRPr="004B23B9">
          <w:rPr>
            <w:rFonts w:ascii="Times New Roman" w:eastAsia="Times New Roman" w:hAnsi="Times New Roman" w:cs="Times New Roman"/>
            <w:i/>
            <w:iCs/>
            <w:color w:val="0000FF"/>
            <w:sz w:val="24"/>
            <w:szCs w:val="24"/>
            <w:u w:val="single"/>
          </w:rPr>
          <w:t>Proust and the Squid: The Story and Science of the Reading Brain</w:t>
        </w:r>
      </w:hyperlink>
      <w:r w:rsidRPr="004B23B9">
        <w:rPr>
          <w:rFonts w:ascii="Times New Roman" w:eastAsia="Times New Roman" w:hAnsi="Times New Roman" w:cs="Times New Roman"/>
          <w:sz w:val="24"/>
          <w:szCs w:val="24"/>
        </w:rPr>
        <w:t xml:space="preserve">. “We are </w:t>
      </w:r>
      <w:r w:rsidRPr="004B23B9">
        <w:rPr>
          <w:rFonts w:ascii="Times New Roman" w:eastAsia="Times New Roman" w:hAnsi="Times New Roman" w:cs="Times New Roman"/>
          <w:i/>
          <w:iCs/>
          <w:sz w:val="24"/>
          <w:szCs w:val="24"/>
        </w:rPr>
        <w:t>how</w:t>
      </w:r>
      <w:r w:rsidRPr="004B23B9">
        <w:rPr>
          <w:rFonts w:ascii="Times New Roman" w:eastAsia="Times New Roman" w:hAnsi="Times New Roman" w:cs="Times New Roman"/>
          <w:sz w:val="24"/>
          <w:szCs w:val="24"/>
        </w:rPr>
        <w:t xml:space="preserve"> we read.” Wolf worries that the style of reading promoted by the Net, a style that puts “efficiency” and “immediacy” above all else, may be weakening our capacity for the kind of deep reading that emerged when an earlier technology, the printing press, made long and complex works of prose commonplace. When we read online, she says, we tend to become “mere decoders of information.” Our ability to interpret text, to make the rich mental connections that form when we read deeply and without distraction, remains largely disengaged.</w:t>
      </w:r>
    </w:p>
    <w:p w14:paraId="59E05FA2"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Reading, explains Wolf, is not an instinctive skill for human beings. It’s not etched into our genes the way speech is. We </w:t>
      </w:r>
      <w:proofErr w:type="gramStart"/>
      <w:r w:rsidRPr="004B23B9">
        <w:rPr>
          <w:rFonts w:ascii="Times New Roman" w:eastAsia="Times New Roman" w:hAnsi="Times New Roman" w:cs="Times New Roman"/>
          <w:sz w:val="24"/>
          <w:szCs w:val="24"/>
        </w:rPr>
        <w:t>have to</w:t>
      </w:r>
      <w:proofErr w:type="gramEnd"/>
      <w:r w:rsidRPr="004B23B9">
        <w:rPr>
          <w:rFonts w:ascii="Times New Roman" w:eastAsia="Times New Roman" w:hAnsi="Times New Roman" w:cs="Times New Roman"/>
          <w:sz w:val="24"/>
          <w:szCs w:val="24"/>
        </w:rPr>
        <w:t xml:space="preserve"> teach our minds how to translate the symbolic characters we see into the language we understand. And the media or other technologies we use in learning and practicing the craft of reading play an important part in shaping the neural circuits inside our brains. Experiments demonstrate that readers of ideograms, such as the Chinese, develop a mental circuitry for reading that is very different from the circuitry found in those of us whose written language employs an alphabet. The variations extend across many regions of the brain, including those that govern such essential cognitive functions as memory and the interpretation of visual and auditory stimuli. We can expect as well that the circuits woven by our use of the Net will be different from those woven by our reading of books and other printed works.</w:t>
      </w:r>
    </w:p>
    <w:p w14:paraId="0FC1AB1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Sometime in 1882, Friedrich Nietzsche bought a typewriter—a </w:t>
      </w:r>
      <w:proofErr w:type="spellStart"/>
      <w:r w:rsidRPr="004B23B9">
        <w:rPr>
          <w:rFonts w:ascii="Times New Roman" w:eastAsia="Times New Roman" w:hAnsi="Times New Roman" w:cs="Times New Roman"/>
          <w:sz w:val="24"/>
          <w:szCs w:val="24"/>
        </w:rPr>
        <w:t>Malling</w:t>
      </w:r>
      <w:proofErr w:type="spellEnd"/>
      <w:r w:rsidRPr="004B23B9">
        <w:rPr>
          <w:rFonts w:ascii="Times New Roman" w:eastAsia="Times New Roman" w:hAnsi="Times New Roman" w:cs="Times New Roman"/>
          <w:sz w:val="24"/>
          <w:szCs w:val="24"/>
        </w:rPr>
        <w:t xml:space="preserve">-Hansen Writing Ball, to be precise. His vision was failing, and keeping his eyes focused on a page had become exhausting and painful, often bringing on crushing headaches. He had been forced to curtail his </w:t>
      </w:r>
      <w:r w:rsidRPr="004B23B9">
        <w:rPr>
          <w:rFonts w:ascii="Times New Roman" w:eastAsia="Times New Roman" w:hAnsi="Times New Roman" w:cs="Times New Roman"/>
          <w:sz w:val="24"/>
          <w:szCs w:val="24"/>
        </w:rPr>
        <w:lastRenderedPageBreak/>
        <w:t>writing, and he feared that he would soon have to give it up. The typewriter rescued him, at least for a time. Once he had mastered touch-typing, he was able to write with his eyes closed, using only the tips of his fingers. Words could once again flow from his mind to the page.</w:t>
      </w:r>
    </w:p>
    <w:p w14:paraId="13CE222C"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But the machine had a subtler effect on his work. One of Nietzsche’s friends, a composer, noticed a change in the style of his writing. His already terse prose had become even tighter, more telegraphic. “Perhaps you will through this instrument even take to a new idiom,” the friend wrote in a letter, noting that, in his own work, his “‘thoughts’ in music and language often depend on the quality of pen and paper.”</w:t>
      </w:r>
    </w:p>
    <w:p w14:paraId="6601B305"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“You are right,” Nietzsche replied, “our writing equipment takes part in the forming of our thoughts.” Under the sway of the machine, writes the German media scholar </w:t>
      </w:r>
      <w:hyperlink r:id="rId23" w:tgtFrame="_blank" w:history="1">
        <w:r w:rsidRPr="004B23B9">
          <w:rPr>
            <w:rFonts w:ascii="Times New Roman" w:eastAsia="Times New Roman" w:hAnsi="Times New Roman" w:cs="Times New Roman"/>
            <w:color w:val="0000FF"/>
            <w:sz w:val="24"/>
            <w:szCs w:val="24"/>
            <w:u w:val="single"/>
          </w:rPr>
          <w:t>Friedrich A. Kittler</w:t>
        </w:r>
      </w:hyperlink>
      <w:r w:rsidRPr="004B23B9">
        <w:rPr>
          <w:rFonts w:ascii="Times New Roman" w:eastAsia="Times New Roman" w:hAnsi="Times New Roman" w:cs="Times New Roman"/>
          <w:sz w:val="24"/>
          <w:szCs w:val="24"/>
        </w:rPr>
        <w:t xml:space="preserve"> , Nietzsche’s prose “changed from arguments to aphorisms, from thoughts to puns, from rhetoric to telegram style.”</w:t>
      </w:r>
    </w:p>
    <w:p w14:paraId="6A3DBA21"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human brain is almost infinitely malleable. People used to think that our mental meshwork, the dense connections formed among the 100 billion or so neurons inside our skulls, was largely fixed by the time we reached adulthood. But brain researchers have discovered that that’s not the case. James </w:t>
      </w:r>
      <w:proofErr w:type="spellStart"/>
      <w:r w:rsidRPr="004B23B9">
        <w:rPr>
          <w:rFonts w:ascii="Times New Roman" w:eastAsia="Times New Roman" w:hAnsi="Times New Roman" w:cs="Times New Roman"/>
          <w:sz w:val="24"/>
          <w:szCs w:val="24"/>
        </w:rPr>
        <w:t>Olds</w:t>
      </w:r>
      <w:proofErr w:type="spellEnd"/>
      <w:r w:rsidRPr="004B23B9">
        <w:rPr>
          <w:rFonts w:ascii="Times New Roman" w:eastAsia="Times New Roman" w:hAnsi="Times New Roman" w:cs="Times New Roman"/>
          <w:sz w:val="24"/>
          <w:szCs w:val="24"/>
        </w:rPr>
        <w:t xml:space="preserve">, a professor of neuroscience who directs the </w:t>
      </w:r>
      <w:proofErr w:type="spellStart"/>
      <w:r w:rsidRPr="004B23B9">
        <w:rPr>
          <w:rFonts w:ascii="Times New Roman" w:eastAsia="Times New Roman" w:hAnsi="Times New Roman" w:cs="Times New Roman"/>
          <w:sz w:val="24"/>
          <w:szCs w:val="24"/>
        </w:rPr>
        <w:t>Krasnow</w:t>
      </w:r>
      <w:proofErr w:type="spellEnd"/>
      <w:r w:rsidRPr="004B23B9">
        <w:rPr>
          <w:rFonts w:ascii="Times New Roman" w:eastAsia="Times New Roman" w:hAnsi="Times New Roman" w:cs="Times New Roman"/>
          <w:sz w:val="24"/>
          <w:szCs w:val="24"/>
        </w:rPr>
        <w:t xml:space="preserve"> Institute for Advanced Study at George Mason University, says that even the adult mind “is very plastic.” Nerve cells routinely break old connections and form new ones. “The brain,” according to </w:t>
      </w:r>
      <w:proofErr w:type="spellStart"/>
      <w:r w:rsidRPr="004B23B9">
        <w:rPr>
          <w:rFonts w:ascii="Times New Roman" w:eastAsia="Times New Roman" w:hAnsi="Times New Roman" w:cs="Times New Roman"/>
          <w:sz w:val="24"/>
          <w:szCs w:val="24"/>
        </w:rPr>
        <w:t>Olds</w:t>
      </w:r>
      <w:proofErr w:type="spellEnd"/>
      <w:r w:rsidRPr="004B23B9">
        <w:rPr>
          <w:rFonts w:ascii="Times New Roman" w:eastAsia="Times New Roman" w:hAnsi="Times New Roman" w:cs="Times New Roman"/>
          <w:sz w:val="24"/>
          <w:szCs w:val="24"/>
        </w:rPr>
        <w:t>, “has the ability to reprogram itself on the fly, altering the way it functions.”</w:t>
      </w:r>
    </w:p>
    <w:p w14:paraId="5D1A72BB"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As we use what the sociologist Daniel Bell has called our “intellectual technologies”—the tools that extend our mental rather than our physical capacities—we inevitably begin to take on the qualities of those technologies. The mechanical clock, which came into common use in the 14th century, provides a compelling example. In </w:t>
      </w:r>
      <w:r w:rsidRPr="004B23B9">
        <w:rPr>
          <w:rFonts w:ascii="Times New Roman" w:eastAsia="Times New Roman" w:hAnsi="Times New Roman" w:cs="Times New Roman"/>
          <w:i/>
          <w:iCs/>
          <w:sz w:val="24"/>
          <w:szCs w:val="24"/>
        </w:rPr>
        <w:t>Technics and Civilization</w:t>
      </w:r>
      <w:r w:rsidRPr="004B23B9">
        <w:rPr>
          <w:rFonts w:ascii="Times New Roman" w:eastAsia="Times New Roman" w:hAnsi="Times New Roman" w:cs="Times New Roman"/>
          <w:sz w:val="24"/>
          <w:szCs w:val="24"/>
        </w:rPr>
        <w:t xml:space="preserve">, the historian and cultural critic </w:t>
      </w:r>
      <w:hyperlink r:id="rId24" w:tgtFrame="_blank" w:history="1">
        <w:r w:rsidRPr="004B23B9">
          <w:rPr>
            <w:rFonts w:ascii="Times New Roman" w:eastAsia="Times New Roman" w:hAnsi="Times New Roman" w:cs="Times New Roman"/>
            <w:color w:val="0000FF"/>
            <w:sz w:val="24"/>
            <w:szCs w:val="24"/>
            <w:u w:val="single"/>
          </w:rPr>
          <w:t>Lewis Mumford</w:t>
        </w:r>
      </w:hyperlink>
      <w:r w:rsidRPr="004B23B9">
        <w:rPr>
          <w:rFonts w:ascii="Times New Roman" w:eastAsia="Times New Roman" w:hAnsi="Times New Roman" w:cs="Times New Roman"/>
          <w:sz w:val="24"/>
          <w:szCs w:val="24"/>
        </w:rPr>
        <w:t xml:space="preserve">  described how the clock “disassociated time from human events and helped create the belief in an independent world of mathematically measurable sequences.” The “abstract framework of divided time” became “the point of reference for both action and thought.”</w:t>
      </w:r>
    </w:p>
    <w:p w14:paraId="5AB05B9B"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clock’s methodical ticking helped bring into being the scientific mind and the scientific man. But it also took something away. As the late MIT computer scientist </w:t>
      </w:r>
      <w:hyperlink r:id="rId25" w:tgtFrame="_blank" w:history="1">
        <w:r w:rsidRPr="004B23B9">
          <w:rPr>
            <w:rFonts w:ascii="Times New Roman" w:eastAsia="Times New Roman" w:hAnsi="Times New Roman" w:cs="Times New Roman"/>
            <w:color w:val="0000FF"/>
            <w:sz w:val="24"/>
            <w:szCs w:val="24"/>
            <w:u w:val="single"/>
          </w:rPr>
          <w:t xml:space="preserve">Joseph </w:t>
        </w:r>
        <w:proofErr w:type="spellStart"/>
        <w:r w:rsidRPr="004B23B9">
          <w:rPr>
            <w:rFonts w:ascii="Times New Roman" w:eastAsia="Times New Roman" w:hAnsi="Times New Roman" w:cs="Times New Roman"/>
            <w:color w:val="0000FF"/>
            <w:sz w:val="24"/>
            <w:szCs w:val="24"/>
            <w:u w:val="single"/>
          </w:rPr>
          <w:t>Weizenbaum</w:t>
        </w:r>
        <w:proofErr w:type="spellEnd"/>
      </w:hyperlink>
      <w:r w:rsidRPr="004B23B9">
        <w:rPr>
          <w:rFonts w:ascii="Times New Roman" w:eastAsia="Times New Roman" w:hAnsi="Times New Roman" w:cs="Times New Roman"/>
          <w:sz w:val="24"/>
          <w:szCs w:val="24"/>
        </w:rPr>
        <w:t xml:space="preserve">  observed in his 1976 book, </w:t>
      </w:r>
      <w:r w:rsidRPr="004B23B9">
        <w:rPr>
          <w:rFonts w:ascii="Times New Roman" w:eastAsia="Times New Roman" w:hAnsi="Times New Roman" w:cs="Times New Roman"/>
          <w:i/>
          <w:iCs/>
          <w:sz w:val="24"/>
          <w:szCs w:val="24"/>
        </w:rPr>
        <w:t>Computer Power and Human Reason: From Judgment to Calculation</w:t>
      </w:r>
      <w:r w:rsidRPr="004B23B9">
        <w:rPr>
          <w:rFonts w:ascii="Times New Roman" w:eastAsia="Times New Roman" w:hAnsi="Times New Roman" w:cs="Times New Roman"/>
          <w:sz w:val="24"/>
          <w:szCs w:val="24"/>
        </w:rPr>
        <w:t>, the conception of the world that emerged from the widespread use of timekeeping instruments “remains an impoverished version of the older one, for it rests on a rejection of those direct experiences that formed the basis for, and indeed constituted, the old reality.” In deciding when to eat, to work, to sleep, to rise, we stopped listening to our senses and started obeying the clock.</w:t>
      </w:r>
    </w:p>
    <w:p w14:paraId="3AB723D3"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process of adapting to new intellectual technologies is reflected in the changing metaphors we use to explain ourselves to ourselves. When the mechanical clock arrived, people began thinking of their brains as operating “like clockwork.” Today, in the age of software, we have come to think of them as operating “like computers.” But the changes, neuroscience tells us, go </w:t>
      </w:r>
      <w:r w:rsidRPr="004B23B9">
        <w:rPr>
          <w:rFonts w:ascii="Times New Roman" w:eastAsia="Times New Roman" w:hAnsi="Times New Roman" w:cs="Times New Roman"/>
          <w:sz w:val="24"/>
          <w:szCs w:val="24"/>
        </w:rPr>
        <w:lastRenderedPageBreak/>
        <w:t>much deeper than metaphor. Thanks to our brain’s plasticity, the adaptation occurs also at a biological level.</w:t>
      </w:r>
    </w:p>
    <w:p w14:paraId="1EE61951"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Internet promises to have particularly far-reaching effects on cognition. In a </w:t>
      </w:r>
      <w:hyperlink r:id="rId26" w:tgtFrame="_blank" w:history="1">
        <w:r w:rsidRPr="004B23B9">
          <w:rPr>
            <w:rFonts w:ascii="Times New Roman" w:eastAsia="Times New Roman" w:hAnsi="Times New Roman" w:cs="Times New Roman"/>
            <w:color w:val="0000FF"/>
            <w:sz w:val="24"/>
            <w:szCs w:val="24"/>
            <w:u w:val="single"/>
          </w:rPr>
          <w:t>paper published in 1936</w:t>
        </w:r>
      </w:hyperlink>
      <w:r w:rsidRPr="004B23B9">
        <w:rPr>
          <w:rFonts w:ascii="Times New Roman" w:eastAsia="Times New Roman" w:hAnsi="Times New Roman" w:cs="Times New Roman"/>
          <w:sz w:val="24"/>
          <w:szCs w:val="24"/>
        </w:rPr>
        <w:t xml:space="preserve">, the British mathematician </w:t>
      </w:r>
      <w:hyperlink r:id="rId27" w:tgtFrame="_blank" w:history="1">
        <w:r w:rsidRPr="004B23B9">
          <w:rPr>
            <w:rFonts w:ascii="Times New Roman" w:eastAsia="Times New Roman" w:hAnsi="Times New Roman" w:cs="Times New Roman"/>
            <w:color w:val="0000FF"/>
            <w:sz w:val="24"/>
            <w:szCs w:val="24"/>
            <w:u w:val="single"/>
          </w:rPr>
          <w:t>Alan Turing</w:t>
        </w:r>
      </w:hyperlink>
      <w:r w:rsidRPr="004B23B9">
        <w:rPr>
          <w:rFonts w:ascii="Times New Roman" w:eastAsia="Times New Roman" w:hAnsi="Times New Roman" w:cs="Times New Roman"/>
          <w:sz w:val="24"/>
          <w:szCs w:val="24"/>
        </w:rPr>
        <w:t xml:space="preserve">  proved that a digital computer, which at the time existed only as a theoretical machine, could be programmed to perform the function of any other information-processing device. And that’s what we’re seeing today. The Internet, an immeasurably powerful computing system, is subsuming most of our other intellectual technologies. It’s becoming our map and our clock, our printing press and our typewriter, our calculator and our telephone, and our radio and TV.</w:t>
      </w:r>
    </w:p>
    <w:p w14:paraId="7C65ECB9"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When the Net absorbs a medium, that medium is re-created in the Net’s image. It injects the medium’s content with hyperlinks, blinking ads, and other digital gewgaws, and it surrounds the content with the content of all the other media it has absorbed. A new e-mail message, for instance, may announce its arrival as we’re glancing over the latest headlines at a newspaper’s site. The result is to scatter our attention and diffuse our concentration.</w:t>
      </w:r>
    </w:p>
    <w:p w14:paraId="6D376D2A"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Net’s influence doesn’t end at the edges of a computer screen, either. As people’s minds become attuned to the crazy quilt of Internet media, traditional media </w:t>
      </w:r>
      <w:proofErr w:type="gramStart"/>
      <w:r w:rsidRPr="004B23B9">
        <w:rPr>
          <w:rFonts w:ascii="Times New Roman" w:eastAsia="Times New Roman" w:hAnsi="Times New Roman" w:cs="Times New Roman"/>
          <w:sz w:val="24"/>
          <w:szCs w:val="24"/>
        </w:rPr>
        <w:t>have to</w:t>
      </w:r>
      <w:proofErr w:type="gramEnd"/>
      <w:r w:rsidRPr="004B23B9">
        <w:rPr>
          <w:rFonts w:ascii="Times New Roman" w:eastAsia="Times New Roman" w:hAnsi="Times New Roman" w:cs="Times New Roman"/>
          <w:sz w:val="24"/>
          <w:szCs w:val="24"/>
        </w:rPr>
        <w:t xml:space="preserve"> adapt to the audience’s new expectations. Television programs add text crawls and pop-up ads, and magazines and newspapers shorten their articles, introduce capsule summaries, and crowd their pages with easy-to-browse info-snippets. When, in March of this year, </w:t>
      </w:r>
      <w:proofErr w:type="spellStart"/>
      <w:r w:rsidRPr="004B23B9">
        <w:rPr>
          <w:rFonts w:ascii="Times New Roman" w:eastAsia="Times New Roman" w:hAnsi="Times New Roman" w:cs="Times New Roman"/>
          <w:i/>
          <w:iCs/>
          <w:sz w:val="24"/>
          <w:szCs w:val="24"/>
        </w:rPr>
        <w:t>TheNew</w:t>
      </w:r>
      <w:proofErr w:type="spellEnd"/>
      <w:r w:rsidRPr="004B23B9">
        <w:rPr>
          <w:rFonts w:ascii="Times New Roman" w:eastAsia="Times New Roman" w:hAnsi="Times New Roman" w:cs="Times New Roman"/>
          <w:i/>
          <w:iCs/>
          <w:sz w:val="24"/>
          <w:szCs w:val="24"/>
        </w:rPr>
        <w:t xml:space="preserve"> York Times</w:t>
      </w:r>
      <w:r w:rsidRPr="004B23B9">
        <w:rPr>
          <w:rFonts w:ascii="Times New Roman" w:eastAsia="Times New Roman" w:hAnsi="Times New Roman" w:cs="Times New Roman"/>
          <w:sz w:val="24"/>
          <w:szCs w:val="24"/>
        </w:rPr>
        <w:t xml:space="preserve"> </w:t>
      </w:r>
      <w:hyperlink r:id="rId28" w:tgtFrame="_blank" w:history="1">
        <w:r w:rsidRPr="004B23B9">
          <w:rPr>
            <w:rFonts w:ascii="Times New Roman" w:eastAsia="Times New Roman" w:hAnsi="Times New Roman" w:cs="Times New Roman"/>
            <w:color w:val="0000FF"/>
            <w:sz w:val="24"/>
            <w:szCs w:val="24"/>
            <w:u w:val="single"/>
          </w:rPr>
          <w:t>decided to devote the second and third pages of every edition to article abstracts</w:t>
        </w:r>
      </w:hyperlink>
      <w:r w:rsidRPr="004B23B9">
        <w:rPr>
          <w:rFonts w:ascii="Times New Roman" w:eastAsia="Times New Roman" w:hAnsi="Times New Roman" w:cs="Times New Roman"/>
          <w:sz w:val="24"/>
          <w:szCs w:val="24"/>
        </w:rPr>
        <w:t xml:space="preserve"> , its design director, Tom Bodkin, explained that the “shortcuts” would give harried readers a quick “taste” of the day’s news, sparing them the “less efficient” method of actually turning the pages and reading the articles. Old media have little choice but to play by the new-media rules.</w:t>
      </w:r>
    </w:p>
    <w:p w14:paraId="0263DD1F"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Never has a communications system played so many roles in our lives—or exerted such broad influence over our thoughts—as the Internet does today. Yet, for all that’s been written about the Net, there’s been little consideration of how, exactly, it’s reprogramming us. The Net’s intellectual ethic remains obscure.</w:t>
      </w:r>
    </w:p>
    <w:p w14:paraId="4C26A14A"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About the same time that Nietzsche started using his typewriter, an earnest young man named </w:t>
      </w:r>
      <w:hyperlink r:id="rId29" w:tgtFrame="_blank" w:history="1">
        <w:r w:rsidRPr="004B23B9">
          <w:rPr>
            <w:rFonts w:ascii="Times New Roman" w:eastAsia="Times New Roman" w:hAnsi="Times New Roman" w:cs="Times New Roman"/>
            <w:color w:val="0000FF"/>
            <w:sz w:val="24"/>
            <w:szCs w:val="24"/>
            <w:u w:val="single"/>
          </w:rPr>
          <w:t>Frederick Winslow Taylor</w:t>
        </w:r>
      </w:hyperlink>
      <w:r w:rsidRPr="004B23B9">
        <w:rPr>
          <w:rFonts w:ascii="Times New Roman" w:eastAsia="Times New Roman" w:hAnsi="Times New Roman" w:cs="Times New Roman"/>
          <w:sz w:val="24"/>
          <w:szCs w:val="24"/>
        </w:rPr>
        <w:t xml:space="preserve">  carried a stopwatch into the Midvale Steel plant in Philadelphia and began a historic series of experiments aimed at improving the efficiency of the plant’s machinists. With the approval of Midvale’s owners, he recruited a group of factory hands, set them to work on various metalworking machines, and recorded and timed their every movement as well as the operations of the machines. By breaking down every job into a sequence of small, discrete steps and then testing different ways of performing each one, Taylor created a set of precise instructions—an “algorithm,” we might say today—for how each worker should work. Midvale’s employees grumbled about the strict new regime, claiming that it turned them into little more than automatons, but the factory’s productivity soared.</w:t>
      </w:r>
    </w:p>
    <w:p w14:paraId="0106621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More than a hundred years after the invention of the steam engine, the Industrial Revolution had at last found its philosophy and its philosopher. Taylor’s tight industrial choreography—his “system,” as he liked to call it—was embraced by manufacturers throughout the country and, in </w:t>
      </w:r>
      <w:r w:rsidRPr="004B23B9">
        <w:rPr>
          <w:rFonts w:ascii="Times New Roman" w:eastAsia="Times New Roman" w:hAnsi="Times New Roman" w:cs="Times New Roman"/>
          <w:sz w:val="24"/>
          <w:szCs w:val="24"/>
        </w:rPr>
        <w:lastRenderedPageBreak/>
        <w:t xml:space="preserve">time, around the world. Seeking maximum speed, maximum efficiency, and maximum output, factory owners used time-and-motion studies to organize their work and configure the jobs of their workers. The goal, as Taylor defined it in his celebrated </w:t>
      </w:r>
      <w:hyperlink r:id="rId30" w:tgtFrame="_blank" w:history="1">
        <w:r w:rsidRPr="004B23B9">
          <w:rPr>
            <w:rFonts w:ascii="Times New Roman" w:eastAsia="Times New Roman" w:hAnsi="Times New Roman" w:cs="Times New Roman"/>
            <w:color w:val="0000FF"/>
            <w:sz w:val="24"/>
            <w:szCs w:val="24"/>
            <w:u w:val="single"/>
          </w:rPr>
          <w:t xml:space="preserve">1911 treatise, </w:t>
        </w:r>
        <w:r w:rsidRPr="004B23B9">
          <w:rPr>
            <w:rFonts w:ascii="Times New Roman" w:eastAsia="Times New Roman" w:hAnsi="Times New Roman" w:cs="Times New Roman"/>
            <w:i/>
            <w:iCs/>
            <w:color w:val="0000FF"/>
            <w:sz w:val="24"/>
            <w:szCs w:val="24"/>
            <w:u w:val="single"/>
          </w:rPr>
          <w:t>The Principles of Scientific Management</w:t>
        </w:r>
      </w:hyperlink>
      <w:r w:rsidRPr="004B23B9">
        <w:rPr>
          <w:rFonts w:ascii="Times New Roman" w:eastAsia="Times New Roman" w:hAnsi="Times New Roman" w:cs="Times New Roman"/>
          <w:sz w:val="24"/>
          <w:szCs w:val="24"/>
        </w:rPr>
        <w:t>, was to identify and adopt, for every job, the “one best method” of work and thereby to effect “the gradual substitution of science for rule of thumb throughout the mechanic arts.” Once his system was applied to all acts of manual labor, Taylor assured his followers, it would bring about a restructuring not only of industry but of society, creating a utopia of perfect efficiency. “In the past the man has been first,” he declared; “in the future the system must be first.”</w:t>
      </w:r>
    </w:p>
    <w:p w14:paraId="6CEEAEE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Taylor’s system is still very much with us; it remains the ethic of industrial manufacturing. And now, thanks to the growing power that computer engineers and software coders wield over our intellectual lives, Taylor’s ethic is beginning to govern the realm of the mind as well. The Internet is a machine designed for the efficient and automated collection, transmission, and manipulation of information, and its legions of programmers are intent on finding the “one best method”—the perfect algorithm—to carry out every mental movement of what we’ve come to describe as “knowledge work.”</w:t>
      </w:r>
    </w:p>
    <w:p w14:paraId="1BB9A360"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Google’s headquarters, in Mountain View, California—the </w:t>
      </w:r>
      <w:proofErr w:type="spellStart"/>
      <w:r w:rsidRPr="004B23B9">
        <w:rPr>
          <w:rFonts w:ascii="Times New Roman" w:eastAsia="Times New Roman" w:hAnsi="Times New Roman" w:cs="Times New Roman"/>
          <w:sz w:val="24"/>
          <w:szCs w:val="24"/>
        </w:rPr>
        <w:t>Googleplex</w:t>
      </w:r>
      <w:proofErr w:type="spellEnd"/>
      <w:r w:rsidRPr="004B23B9">
        <w:rPr>
          <w:rFonts w:ascii="Times New Roman" w:eastAsia="Times New Roman" w:hAnsi="Times New Roman" w:cs="Times New Roman"/>
          <w:sz w:val="24"/>
          <w:szCs w:val="24"/>
        </w:rPr>
        <w:t xml:space="preserve">—is the Internet’s high church, and the religion practiced inside its walls is Taylorism. Google, says its chief executive, Eric Schmidt, is “a company that’s founded around the science of measurement,” and it is striving to “systematize everything” it does. Drawing on the terabytes of behavioral data it collects through its search engine and other sites, it carries out thousands of experiments a day, according to the </w:t>
      </w:r>
      <w:r w:rsidRPr="004B23B9">
        <w:rPr>
          <w:rFonts w:ascii="Times New Roman" w:eastAsia="Times New Roman" w:hAnsi="Times New Roman" w:cs="Times New Roman"/>
          <w:i/>
          <w:iCs/>
          <w:sz w:val="24"/>
          <w:szCs w:val="24"/>
        </w:rPr>
        <w:t>Harvard Business Review</w:t>
      </w:r>
      <w:r w:rsidRPr="004B23B9">
        <w:rPr>
          <w:rFonts w:ascii="Times New Roman" w:eastAsia="Times New Roman" w:hAnsi="Times New Roman" w:cs="Times New Roman"/>
          <w:sz w:val="24"/>
          <w:szCs w:val="24"/>
        </w:rPr>
        <w:t>, and it uses the results to refine the algorithms that increasingly control how people find information and extract meaning from it. What Taylor did for the work of the hand, Google is doing for the work of the mind.</w:t>
      </w:r>
    </w:p>
    <w:p w14:paraId="3BBD60D5"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The company has declared that its mission is “to organize the world’s information and make it universally accessible and useful.” It seeks to develop “the perfect search engine,” which it defines as something that “understands exactly what you mean and gives you back exactly what you want.” In Google’s view, information is a kind of commodity, a utilitarian resource that can be mined and processed with industrial efficiency. The more pieces of information we can “access” and the faster we can extract their gist, the more productive we become as thinkers.</w:t>
      </w:r>
    </w:p>
    <w:p w14:paraId="6B38A5B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Where does it end? Sergey Brin and Larry Page, the gifted young men who founded Google while pursuing doctoral degrees in computer science at Stanford, speak frequently of their desire to turn their search engine into an artificial intelligence, a HAL-like machine that might be connected directly to our brains. “The ultimate search engine is something as smart as people—or smarter,” Page said in a speech a few years back. “For us, working on search is a way to work on artificial intelligence.” In a </w:t>
      </w:r>
      <w:hyperlink r:id="rId31" w:tgtFrame="_blank" w:history="1">
        <w:r w:rsidRPr="004B23B9">
          <w:rPr>
            <w:rFonts w:ascii="Times New Roman" w:eastAsia="Times New Roman" w:hAnsi="Times New Roman" w:cs="Times New Roman"/>
            <w:color w:val="0000FF"/>
            <w:sz w:val="24"/>
            <w:szCs w:val="24"/>
            <w:u w:val="single"/>
          </w:rPr>
          <w:t xml:space="preserve">2004 interview with </w:t>
        </w:r>
        <w:r w:rsidRPr="004B23B9">
          <w:rPr>
            <w:rFonts w:ascii="Times New Roman" w:eastAsia="Times New Roman" w:hAnsi="Times New Roman" w:cs="Times New Roman"/>
            <w:i/>
            <w:iCs/>
            <w:color w:val="0000FF"/>
            <w:sz w:val="24"/>
            <w:szCs w:val="24"/>
            <w:u w:val="single"/>
          </w:rPr>
          <w:t>Newsweek</w:t>
        </w:r>
      </w:hyperlink>
      <w:r w:rsidRPr="004B23B9">
        <w:rPr>
          <w:rFonts w:ascii="Times New Roman" w:eastAsia="Times New Roman" w:hAnsi="Times New Roman" w:cs="Times New Roman"/>
          <w:sz w:val="24"/>
          <w:szCs w:val="24"/>
        </w:rPr>
        <w:t>, Brin said, “Certainly if you had all the world’s information directly attached to your brain, or an artificial brain that was smarter than your brain, you’d be better off.” Last year, Page told a convention of scientists that Google is “really trying to build artificial intelligence and to do it on a large scale.”</w:t>
      </w:r>
    </w:p>
    <w:p w14:paraId="773B461B"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Such an ambition is a natural one, even an admirable one, for a pair of math whizzes with vast quantities of cash at their disposal and a small army of computer scientists in their employ. A </w:t>
      </w:r>
      <w:r w:rsidRPr="004B23B9">
        <w:rPr>
          <w:rFonts w:ascii="Times New Roman" w:eastAsia="Times New Roman" w:hAnsi="Times New Roman" w:cs="Times New Roman"/>
          <w:sz w:val="24"/>
          <w:szCs w:val="24"/>
        </w:rPr>
        <w:lastRenderedPageBreak/>
        <w:t>fundamentally scientific enterprise, Google is motivated by a desire to use technology, in Eric Schmidt’s words, “to solve problems that have never been solved before,” and artificial intelligence is the hardest problem out there. Why wouldn’t Brin and Page want to be the ones to crack it?</w:t>
      </w:r>
    </w:p>
    <w:p w14:paraId="37FD8327"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Still, their easy assumption that we’d all “be better off” if our brains were supplemented, or even replaced, by an artificial intelligence is unsettling. It suggests a belief that intelligence is the output of a mechanical process, a series of discrete steps that can be isolated, measured, and optimized. In Google’s world, the world we enter when we go online, there’s little place for the fuzziness of contemplation. Ambiguity is not an opening for insight but a bug to be fixed. The human brain is just an outdated computer that needs a faster processor and a bigger hard drive.</w:t>
      </w:r>
    </w:p>
    <w:p w14:paraId="139D4710"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The idea that our minds should operate as high-speed data-processing machines is not only built into the workings of the Internet, it is the network’s reigning business model as well. The faster we surf across the Web—the more links we click and pages we view—the more opportunities Google and other companies gain to collect information about us and to feed us advertisements. Most of the proprietors of the commercial Internet have a financial stake in collecting the crumbs of data we leave behind as we flit from link to link—the more crumbs, the better. The last thing these companies want is to encourage leisurely reading or slow, concentrated thought. It’s in their economic interest to drive us to distraction.</w:t>
      </w:r>
    </w:p>
    <w:p w14:paraId="13BBE6C4"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Maybe I’m just a worrywart. Just as there’s a tendency to glorify technological progress, there’s a countertendency to expect the worst of every new tool or machine. In Plato’s </w:t>
      </w:r>
      <w:hyperlink r:id="rId32" w:tgtFrame="_blank" w:history="1">
        <w:r w:rsidRPr="004B23B9">
          <w:rPr>
            <w:rFonts w:ascii="Times New Roman" w:eastAsia="Times New Roman" w:hAnsi="Times New Roman" w:cs="Times New Roman"/>
            <w:i/>
            <w:iCs/>
            <w:color w:val="0000FF"/>
            <w:sz w:val="24"/>
            <w:szCs w:val="24"/>
            <w:u w:val="single"/>
          </w:rPr>
          <w:t>Phaedrus</w:t>
        </w:r>
      </w:hyperlink>
      <w:r w:rsidRPr="004B23B9">
        <w:rPr>
          <w:rFonts w:ascii="Times New Roman" w:eastAsia="Times New Roman" w:hAnsi="Times New Roman" w:cs="Times New Roman"/>
          <w:sz w:val="24"/>
          <w:szCs w:val="24"/>
        </w:rPr>
        <w:t xml:space="preserve">, Socrates bemoaned the development of writing. He feared that, as people came to rely on the written word as a substitute for the knowledge they used to carry inside their heads, they would, in the words of one of the dialogue’s characters, “cease to exercise their memory and become forgetful.” And because they would be able to “receive a quantity of information without proper instruction,” they would “be thought very knowledgeable when they are for the most part quite ignorant.” They would be “filled with the conceit of wisdom instead of real wisdom.” Socrates wasn’t wrong—the new technology did often have the effects he feared—but he was shortsighted. He couldn’t foresee the many ways that </w:t>
      </w:r>
      <w:proofErr w:type="gramStart"/>
      <w:r w:rsidRPr="004B23B9">
        <w:rPr>
          <w:rFonts w:ascii="Times New Roman" w:eastAsia="Times New Roman" w:hAnsi="Times New Roman" w:cs="Times New Roman"/>
          <w:sz w:val="24"/>
          <w:szCs w:val="24"/>
        </w:rPr>
        <w:t>writing</w:t>
      </w:r>
      <w:proofErr w:type="gramEnd"/>
      <w:r w:rsidRPr="004B23B9">
        <w:rPr>
          <w:rFonts w:ascii="Times New Roman" w:eastAsia="Times New Roman" w:hAnsi="Times New Roman" w:cs="Times New Roman"/>
          <w:sz w:val="24"/>
          <w:szCs w:val="24"/>
        </w:rPr>
        <w:t xml:space="preserve"> and reading would serve to spread information, spur fresh ideas, and expand human knowledge (if not wisdom).</w:t>
      </w:r>
    </w:p>
    <w:p w14:paraId="2A90984A"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The arrival of Gutenberg’s printing press, in the 15th century, set off another round of teeth gnashing. The Italian humanist </w:t>
      </w:r>
      <w:proofErr w:type="spellStart"/>
      <w:r w:rsidRPr="004B23B9">
        <w:rPr>
          <w:rFonts w:ascii="Times New Roman" w:eastAsia="Times New Roman" w:hAnsi="Times New Roman" w:cs="Times New Roman"/>
          <w:sz w:val="24"/>
          <w:szCs w:val="24"/>
        </w:rPr>
        <w:t>Hieronimo</w:t>
      </w:r>
      <w:proofErr w:type="spellEnd"/>
      <w:r w:rsidRPr="004B23B9">
        <w:rPr>
          <w:rFonts w:ascii="Times New Roman" w:eastAsia="Times New Roman" w:hAnsi="Times New Roman" w:cs="Times New Roman"/>
          <w:sz w:val="24"/>
          <w:szCs w:val="24"/>
        </w:rPr>
        <w:t xml:space="preserve"> </w:t>
      </w:r>
      <w:proofErr w:type="spellStart"/>
      <w:r w:rsidRPr="004B23B9">
        <w:rPr>
          <w:rFonts w:ascii="Times New Roman" w:eastAsia="Times New Roman" w:hAnsi="Times New Roman" w:cs="Times New Roman"/>
          <w:sz w:val="24"/>
          <w:szCs w:val="24"/>
        </w:rPr>
        <w:t>Squarciafico</w:t>
      </w:r>
      <w:proofErr w:type="spellEnd"/>
      <w:r w:rsidRPr="004B23B9">
        <w:rPr>
          <w:rFonts w:ascii="Times New Roman" w:eastAsia="Times New Roman" w:hAnsi="Times New Roman" w:cs="Times New Roman"/>
          <w:sz w:val="24"/>
          <w:szCs w:val="24"/>
        </w:rPr>
        <w:t xml:space="preserve"> worried that the easy availability of books would lead to intellectual laziness, making men “less studious” and weakening their minds. Others argued that cheaply printed books and broadsheets would undermine religious authority, demean the work of scholars and scribes, and spread sedition and debauchery. As New York University professor </w:t>
      </w:r>
      <w:hyperlink r:id="rId33" w:tgtFrame="_blank" w:history="1">
        <w:r w:rsidRPr="004B23B9">
          <w:rPr>
            <w:rFonts w:ascii="Times New Roman" w:eastAsia="Times New Roman" w:hAnsi="Times New Roman" w:cs="Times New Roman"/>
            <w:color w:val="0000FF"/>
            <w:sz w:val="24"/>
            <w:szCs w:val="24"/>
            <w:u w:val="single"/>
          </w:rPr>
          <w:t xml:space="preserve">Clay </w:t>
        </w:r>
        <w:proofErr w:type="spellStart"/>
        <w:r w:rsidRPr="004B23B9">
          <w:rPr>
            <w:rFonts w:ascii="Times New Roman" w:eastAsia="Times New Roman" w:hAnsi="Times New Roman" w:cs="Times New Roman"/>
            <w:color w:val="0000FF"/>
            <w:sz w:val="24"/>
            <w:szCs w:val="24"/>
            <w:u w:val="single"/>
          </w:rPr>
          <w:t>Shirky</w:t>
        </w:r>
        <w:proofErr w:type="spellEnd"/>
      </w:hyperlink>
      <w:r w:rsidRPr="004B23B9">
        <w:rPr>
          <w:rFonts w:ascii="Times New Roman" w:eastAsia="Times New Roman" w:hAnsi="Times New Roman" w:cs="Times New Roman"/>
          <w:sz w:val="24"/>
          <w:szCs w:val="24"/>
        </w:rPr>
        <w:t xml:space="preserve"> notes, “Most of the arguments made against the printing press were correct, even prescient.” But, again, the doomsayers were unable to imagine the myriad blessings that the printed word would deliver.</w:t>
      </w:r>
    </w:p>
    <w:p w14:paraId="082F135F"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So, yes, you should be skeptical of my skepticism. Perhaps those who dismiss critics of the Internet as Luddites or nostalgists will be proved correct, and from our hyperactive, data-stoked minds will spring a golden age of intellectual discovery and universal wisdom. Then again, the Net isn’t the alphabet, and although it may replace the printing press, it produces something </w:t>
      </w:r>
      <w:r w:rsidRPr="004B23B9">
        <w:rPr>
          <w:rFonts w:ascii="Times New Roman" w:eastAsia="Times New Roman" w:hAnsi="Times New Roman" w:cs="Times New Roman"/>
          <w:sz w:val="24"/>
          <w:szCs w:val="24"/>
        </w:rPr>
        <w:lastRenderedPageBreak/>
        <w:t xml:space="preserve">altogether different. The kind of deep reading that a sequence of printed pages promotes is valuable not just for the knowledge we acquire from the author’s words but for the intellectual vibrations those words set off within our own minds. In the quiet spaces </w:t>
      </w:r>
      <w:proofErr w:type="gramStart"/>
      <w:r w:rsidRPr="004B23B9">
        <w:rPr>
          <w:rFonts w:ascii="Times New Roman" w:eastAsia="Times New Roman" w:hAnsi="Times New Roman" w:cs="Times New Roman"/>
          <w:sz w:val="24"/>
          <w:szCs w:val="24"/>
        </w:rPr>
        <w:t>opened up</w:t>
      </w:r>
      <w:proofErr w:type="gramEnd"/>
      <w:r w:rsidRPr="004B23B9">
        <w:rPr>
          <w:rFonts w:ascii="Times New Roman" w:eastAsia="Times New Roman" w:hAnsi="Times New Roman" w:cs="Times New Roman"/>
          <w:sz w:val="24"/>
          <w:szCs w:val="24"/>
        </w:rPr>
        <w:t xml:space="preserve"> by the sustained, undistracted reading of a book, or by any other act of contemplation, for that matter, we make our own associations, draw our own inferences and analogies, foster our own ideas. Deep reading, as Maryanne Wolf argues, is indistinguishable from deep thinking.</w:t>
      </w:r>
    </w:p>
    <w:p w14:paraId="1106D7BD"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If we lose those quiet spaces, or fill them up with “content,” we will sacrifice something important not only in our selves but in our culture. In a </w:t>
      </w:r>
      <w:hyperlink r:id="rId34" w:tgtFrame="_blank" w:history="1">
        <w:r w:rsidRPr="004B23B9">
          <w:rPr>
            <w:rFonts w:ascii="Times New Roman" w:eastAsia="Times New Roman" w:hAnsi="Times New Roman" w:cs="Times New Roman"/>
            <w:color w:val="0000FF"/>
            <w:sz w:val="24"/>
            <w:szCs w:val="24"/>
            <w:u w:val="single"/>
          </w:rPr>
          <w:t>recent essay</w:t>
        </w:r>
      </w:hyperlink>
      <w:r w:rsidRPr="004B23B9">
        <w:rPr>
          <w:rFonts w:ascii="Times New Roman" w:eastAsia="Times New Roman" w:hAnsi="Times New Roman" w:cs="Times New Roman"/>
          <w:sz w:val="24"/>
          <w:szCs w:val="24"/>
        </w:rPr>
        <w:t xml:space="preserve">, the playwright </w:t>
      </w:r>
      <w:hyperlink r:id="rId35" w:tgtFrame="_blank" w:history="1">
        <w:r w:rsidRPr="004B23B9">
          <w:rPr>
            <w:rFonts w:ascii="Times New Roman" w:eastAsia="Times New Roman" w:hAnsi="Times New Roman" w:cs="Times New Roman"/>
            <w:color w:val="0000FF"/>
            <w:sz w:val="24"/>
            <w:szCs w:val="24"/>
            <w:u w:val="single"/>
          </w:rPr>
          <w:t>Richard Foreman</w:t>
        </w:r>
      </w:hyperlink>
      <w:r w:rsidRPr="004B23B9">
        <w:rPr>
          <w:rFonts w:ascii="Times New Roman" w:eastAsia="Times New Roman" w:hAnsi="Times New Roman" w:cs="Times New Roman"/>
          <w:sz w:val="24"/>
          <w:szCs w:val="24"/>
        </w:rPr>
        <w:t xml:space="preserve">  eloquently described what’s at stake:</w:t>
      </w:r>
    </w:p>
    <w:p w14:paraId="4E8F384A" w14:textId="77777777" w:rsidR="004B23B9" w:rsidRPr="004B23B9" w:rsidRDefault="004B23B9" w:rsidP="004B23B9">
      <w:pPr>
        <w:spacing w:after="100"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I come from a tradition of Western culture, in which the ideal (my ideal) was the complex, dense and “cathedral-like” structure of the highly educated and articulate personality—a man or woman who carried inside themselves a personally constructed and unique version of the entire heritage of the West. [But now] I see within us all (myself included) the replacement of complex inner density with a new kind of self—evolving under the pressure of information overload and the technology of the “instantly available.”</w:t>
      </w:r>
    </w:p>
    <w:p w14:paraId="676F456C"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As we are drained of our “inner repertory of dense cultural inheritance,” Foreman concluded, we risk turning into “‘pancake people’—spread wide and thin as we connect with that vast network of information accessed by the mere touch of a button.”</w:t>
      </w:r>
    </w:p>
    <w:p w14:paraId="32C73892" w14:textId="77777777" w:rsidR="004B23B9" w:rsidRPr="004B23B9" w:rsidRDefault="004B23B9" w:rsidP="004B23B9">
      <w:pPr>
        <w:spacing w:before="100" w:beforeAutospacing="1" w:after="100" w:afterAutospacing="1" w:line="240" w:lineRule="auto"/>
        <w:rPr>
          <w:rFonts w:ascii="Times New Roman" w:eastAsia="Times New Roman" w:hAnsi="Times New Roman" w:cs="Times New Roman"/>
          <w:sz w:val="24"/>
          <w:szCs w:val="24"/>
        </w:rPr>
      </w:pPr>
      <w:r w:rsidRPr="004B23B9">
        <w:rPr>
          <w:rFonts w:ascii="Times New Roman" w:eastAsia="Times New Roman" w:hAnsi="Times New Roman" w:cs="Times New Roman"/>
          <w:sz w:val="24"/>
          <w:szCs w:val="24"/>
        </w:rPr>
        <w:t xml:space="preserve">I’m haunted by that scene in </w:t>
      </w:r>
      <w:r w:rsidRPr="004B23B9">
        <w:rPr>
          <w:rFonts w:ascii="Times New Roman" w:eastAsia="Times New Roman" w:hAnsi="Times New Roman" w:cs="Times New Roman"/>
          <w:i/>
          <w:iCs/>
          <w:sz w:val="24"/>
          <w:szCs w:val="24"/>
        </w:rPr>
        <w:t>2001</w:t>
      </w:r>
      <w:r w:rsidRPr="004B23B9">
        <w:rPr>
          <w:rFonts w:ascii="Times New Roman" w:eastAsia="Times New Roman" w:hAnsi="Times New Roman" w:cs="Times New Roman"/>
          <w:sz w:val="24"/>
          <w:szCs w:val="24"/>
        </w:rPr>
        <w:t>. What makes it so poignant, and so weird, is the computer’s emotional response to the disassembly of its mind: its despair as one circuit after another goes dark, its childlike pleading with the astronaut</w:t>
      </w:r>
      <w:proofErr w:type="gramStart"/>
      <w:r w:rsidRPr="004B23B9">
        <w:rPr>
          <w:rFonts w:ascii="Times New Roman" w:eastAsia="Times New Roman" w:hAnsi="Times New Roman" w:cs="Times New Roman"/>
          <w:sz w:val="24"/>
          <w:szCs w:val="24"/>
        </w:rPr>
        <w:t>—“</w:t>
      </w:r>
      <w:proofErr w:type="gramEnd"/>
      <w:r w:rsidRPr="004B23B9">
        <w:rPr>
          <w:rFonts w:ascii="Times New Roman" w:eastAsia="Times New Roman" w:hAnsi="Times New Roman" w:cs="Times New Roman"/>
          <w:sz w:val="24"/>
          <w:szCs w:val="24"/>
        </w:rPr>
        <w:t xml:space="preserve">I can feel it. I can feel it. I’m afraid”—and its final reversion to what can only be called a state of innocence. HAL’s outpouring of feeling contrasts with the emotionlessness that characterizes the human figures in the film, who go about their business with an almost robotic efficiency. Their thoughts and actions feel scripted, as if they’re following the steps of an algorithm. In the world of </w:t>
      </w:r>
      <w:r w:rsidRPr="004B23B9">
        <w:rPr>
          <w:rFonts w:ascii="Times New Roman" w:eastAsia="Times New Roman" w:hAnsi="Times New Roman" w:cs="Times New Roman"/>
          <w:i/>
          <w:iCs/>
          <w:sz w:val="24"/>
          <w:szCs w:val="24"/>
        </w:rPr>
        <w:t>2001</w:t>
      </w:r>
      <w:r w:rsidRPr="004B23B9">
        <w:rPr>
          <w:rFonts w:ascii="Times New Roman" w:eastAsia="Times New Roman" w:hAnsi="Times New Roman" w:cs="Times New Roman"/>
          <w:sz w:val="24"/>
          <w:szCs w:val="24"/>
        </w:rPr>
        <w:t>, people have become so machinelike that the most human character turns out to be a machine. That’s the essence of Kubrick’s dark prophecy: as we come to rely on computers to mediate our understanding of the world, it is our own intelligence that flattens into artificial intelligence.</w:t>
      </w:r>
    </w:p>
    <w:p w14:paraId="25533C5D" w14:textId="77777777" w:rsidR="004B23B9" w:rsidRDefault="004B23B9"/>
    <w:sectPr w:rsidR="004B2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D83712"/>
    <w:multiLevelType w:val="multilevel"/>
    <w:tmpl w:val="BE1A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xNbQwNDQzMzIzNjFV0lEKTi0uzszPAykwrAUAw2WDCywAAAA="/>
  </w:docVars>
  <w:rsids>
    <w:rsidRoot w:val="004B23B9"/>
    <w:rsid w:val="004B23B9"/>
    <w:rsid w:val="00B9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0BD5"/>
  <w15:chartTrackingRefBased/>
  <w15:docId w15:val="{61F28428-E764-4A1E-9361-1B05AA29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3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B23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B23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3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B23B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23B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23B9"/>
    <w:rPr>
      <w:color w:val="0000FF"/>
      <w:u w:val="single"/>
    </w:rPr>
  </w:style>
  <w:style w:type="paragraph" w:customStyle="1" w:styleId="ha-c-mag-promohed">
    <w:name w:val="ha-c-mag-promo__hed"/>
    <w:basedOn w:val="Normal"/>
    <w:rsid w:val="004B23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mag-promodek">
    <w:name w:val="ha-c-mag-promo__dek"/>
    <w:basedOn w:val="Normal"/>
    <w:rsid w:val="004B23B9"/>
    <w:pPr>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4B23B9"/>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4B23B9"/>
    <w:rPr>
      <w:rFonts w:ascii="Times New Roman" w:eastAsia="Times New Roman" w:hAnsi="Times New Roman" w:cs="Times New Roman"/>
      <w:i/>
      <w:iCs/>
      <w:sz w:val="24"/>
      <w:szCs w:val="24"/>
    </w:rPr>
  </w:style>
  <w:style w:type="character" w:customStyle="1" w:styleId="Heading1Char">
    <w:name w:val="Heading 1 Char"/>
    <w:basedOn w:val="DefaultParagraphFont"/>
    <w:link w:val="Heading1"/>
    <w:uiPriority w:val="9"/>
    <w:rsid w:val="004B23B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27746">
      <w:bodyDiv w:val="1"/>
      <w:marLeft w:val="0"/>
      <w:marRight w:val="0"/>
      <w:marTop w:val="0"/>
      <w:marBottom w:val="0"/>
      <w:divBdr>
        <w:top w:val="none" w:sz="0" w:space="0" w:color="auto"/>
        <w:left w:val="none" w:sz="0" w:space="0" w:color="auto"/>
        <w:bottom w:val="none" w:sz="0" w:space="0" w:color="auto"/>
        <w:right w:val="none" w:sz="0" w:space="0" w:color="auto"/>
      </w:divBdr>
      <w:divsChild>
        <w:div w:id="1238439860">
          <w:marLeft w:val="0"/>
          <w:marRight w:val="0"/>
          <w:marTop w:val="0"/>
          <w:marBottom w:val="0"/>
          <w:divBdr>
            <w:top w:val="none" w:sz="0" w:space="0" w:color="auto"/>
            <w:left w:val="none" w:sz="0" w:space="0" w:color="auto"/>
            <w:bottom w:val="none" w:sz="0" w:space="0" w:color="auto"/>
            <w:right w:val="none" w:sz="0" w:space="0" w:color="auto"/>
          </w:divBdr>
          <w:divsChild>
            <w:div w:id="512913629">
              <w:marLeft w:val="0"/>
              <w:marRight w:val="0"/>
              <w:marTop w:val="0"/>
              <w:marBottom w:val="0"/>
              <w:divBdr>
                <w:top w:val="none" w:sz="0" w:space="0" w:color="auto"/>
                <w:left w:val="none" w:sz="0" w:space="0" w:color="auto"/>
                <w:bottom w:val="none" w:sz="0" w:space="0" w:color="auto"/>
                <w:right w:val="none" w:sz="0" w:space="0" w:color="auto"/>
              </w:divBdr>
              <w:divsChild>
                <w:div w:id="134956141">
                  <w:marLeft w:val="0"/>
                  <w:marRight w:val="0"/>
                  <w:marTop w:val="0"/>
                  <w:marBottom w:val="0"/>
                  <w:divBdr>
                    <w:top w:val="none" w:sz="0" w:space="0" w:color="auto"/>
                    <w:left w:val="none" w:sz="0" w:space="0" w:color="auto"/>
                    <w:bottom w:val="none" w:sz="0" w:space="0" w:color="auto"/>
                    <w:right w:val="none" w:sz="0" w:space="0" w:color="auto"/>
                  </w:divBdr>
                  <w:divsChild>
                    <w:div w:id="548033105">
                      <w:marLeft w:val="0"/>
                      <w:marRight w:val="0"/>
                      <w:marTop w:val="100"/>
                      <w:marBottom w:val="100"/>
                      <w:divBdr>
                        <w:top w:val="none" w:sz="0" w:space="0" w:color="auto"/>
                        <w:left w:val="none" w:sz="0" w:space="0" w:color="auto"/>
                        <w:bottom w:val="none" w:sz="0" w:space="0" w:color="auto"/>
                        <w:right w:val="none" w:sz="0" w:space="0" w:color="auto"/>
                      </w:divBdr>
                      <w:divsChild>
                        <w:div w:id="926228967">
                          <w:marLeft w:val="0"/>
                          <w:marRight w:val="0"/>
                          <w:marTop w:val="0"/>
                          <w:marBottom w:val="0"/>
                          <w:divBdr>
                            <w:top w:val="none" w:sz="0" w:space="0" w:color="auto"/>
                            <w:left w:val="none" w:sz="0" w:space="0" w:color="auto"/>
                            <w:bottom w:val="none" w:sz="0" w:space="0" w:color="auto"/>
                            <w:right w:val="none" w:sz="0" w:space="0" w:color="auto"/>
                          </w:divBdr>
                          <w:divsChild>
                            <w:div w:id="882016066">
                              <w:marLeft w:val="0"/>
                              <w:marRight w:val="0"/>
                              <w:marTop w:val="0"/>
                              <w:marBottom w:val="0"/>
                              <w:divBdr>
                                <w:top w:val="none" w:sz="0" w:space="0" w:color="auto"/>
                                <w:left w:val="none" w:sz="0" w:space="0" w:color="auto"/>
                                <w:bottom w:val="none" w:sz="0" w:space="0" w:color="auto"/>
                                <w:right w:val="none" w:sz="0" w:space="0" w:color="auto"/>
                              </w:divBdr>
                              <w:divsChild>
                                <w:div w:id="12693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125823">
              <w:marLeft w:val="0"/>
              <w:marRight w:val="0"/>
              <w:marTop w:val="0"/>
              <w:marBottom w:val="0"/>
              <w:divBdr>
                <w:top w:val="none" w:sz="0" w:space="0" w:color="auto"/>
                <w:left w:val="none" w:sz="0" w:space="0" w:color="auto"/>
                <w:bottom w:val="none" w:sz="0" w:space="0" w:color="auto"/>
                <w:right w:val="none" w:sz="0" w:space="0" w:color="auto"/>
              </w:divBdr>
              <w:divsChild>
                <w:div w:id="540439593">
                  <w:marLeft w:val="0"/>
                  <w:marRight w:val="0"/>
                  <w:marTop w:val="0"/>
                  <w:marBottom w:val="0"/>
                  <w:divBdr>
                    <w:top w:val="none" w:sz="0" w:space="0" w:color="auto"/>
                    <w:left w:val="none" w:sz="0" w:space="0" w:color="auto"/>
                    <w:bottom w:val="none" w:sz="0" w:space="0" w:color="auto"/>
                    <w:right w:val="none" w:sz="0" w:space="0" w:color="auto"/>
                  </w:divBdr>
                  <w:divsChild>
                    <w:div w:id="923151123">
                      <w:marLeft w:val="0"/>
                      <w:marRight w:val="0"/>
                      <w:marTop w:val="0"/>
                      <w:marBottom w:val="0"/>
                      <w:divBdr>
                        <w:top w:val="none" w:sz="0" w:space="0" w:color="auto"/>
                        <w:left w:val="none" w:sz="0" w:space="0" w:color="auto"/>
                        <w:bottom w:val="none" w:sz="0" w:space="0" w:color="auto"/>
                        <w:right w:val="none" w:sz="0" w:space="0" w:color="auto"/>
                      </w:divBdr>
                    </w:div>
                    <w:div w:id="177887676">
                      <w:marLeft w:val="0"/>
                      <w:marRight w:val="0"/>
                      <w:marTop w:val="0"/>
                      <w:marBottom w:val="0"/>
                      <w:divBdr>
                        <w:top w:val="none" w:sz="0" w:space="0" w:color="auto"/>
                        <w:left w:val="none" w:sz="0" w:space="0" w:color="auto"/>
                        <w:bottom w:val="none" w:sz="0" w:space="0" w:color="auto"/>
                        <w:right w:val="none" w:sz="0" w:space="0" w:color="auto"/>
                      </w:divBdr>
                    </w:div>
                    <w:div w:id="409740131">
                      <w:marLeft w:val="0"/>
                      <w:marRight w:val="0"/>
                      <w:marTop w:val="0"/>
                      <w:marBottom w:val="0"/>
                      <w:divBdr>
                        <w:top w:val="none" w:sz="0" w:space="0" w:color="auto"/>
                        <w:left w:val="none" w:sz="0" w:space="0" w:color="auto"/>
                        <w:bottom w:val="none" w:sz="0" w:space="0" w:color="auto"/>
                        <w:right w:val="none" w:sz="0" w:space="0" w:color="auto"/>
                      </w:divBdr>
                    </w:div>
                    <w:div w:id="670639632">
                      <w:marLeft w:val="0"/>
                      <w:marRight w:val="0"/>
                      <w:marTop w:val="0"/>
                      <w:marBottom w:val="0"/>
                      <w:divBdr>
                        <w:top w:val="none" w:sz="0" w:space="0" w:color="auto"/>
                        <w:left w:val="none" w:sz="0" w:space="0" w:color="auto"/>
                        <w:bottom w:val="none" w:sz="0" w:space="0" w:color="auto"/>
                        <w:right w:val="none" w:sz="0" w:space="0" w:color="auto"/>
                      </w:divBdr>
                    </w:div>
                    <w:div w:id="125806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02642">
          <w:marLeft w:val="0"/>
          <w:marRight w:val="0"/>
          <w:marTop w:val="0"/>
          <w:marBottom w:val="0"/>
          <w:divBdr>
            <w:top w:val="none" w:sz="0" w:space="0" w:color="auto"/>
            <w:left w:val="none" w:sz="0" w:space="0" w:color="auto"/>
            <w:bottom w:val="none" w:sz="0" w:space="0" w:color="auto"/>
            <w:right w:val="none" w:sz="0" w:space="0" w:color="auto"/>
          </w:divBdr>
          <w:divsChild>
            <w:div w:id="1706784973">
              <w:marLeft w:val="0"/>
              <w:marRight w:val="0"/>
              <w:marTop w:val="0"/>
              <w:marBottom w:val="0"/>
              <w:divBdr>
                <w:top w:val="none" w:sz="0" w:space="0" w:color="auto"/>
                <w:left w:val="none" w:sz="0" w:space="0" w:color="auto"/>
                <w:bottom w:val="none" w:sz="0" w:space="0" w:color="auto"/>
                <w:right w:val="none" w:sz="0" w:space="0" w:color="auto"/>
              </w:divBdr>
            </w:div>
          </w:divsChild>
        </w:div>
        <w:div w:id="206912641">
          <w:marLeft w:val="0"/>
          <w:marRight w:val="0"/>
          <w:marTop w:val="0"/>
          <w:marBottom w:val="0"/>
          <w:divBdr>
            <w:top w:val="none" w:sz="0" w:space="0" w:color="auto"/>
            <w:left w:val="none" w:sz="0" w:space="0" w:color="auto"/>
            <w:bottom w:val="none" w:sz="0" w:space="0" w:color="auto"/>
            <w:right w:val="none" w:sz="0" w:space="0" w:color="auto"/>
          </w:divBdr>
          <w:divsChild>
            <w:div w:id="418721655">
              <w:marLeft w:val="0"/>
              <w:marRight w:val="0"/>
              <w:marTop w:val="0"/>
              <w:marBottom w:val="0"/>
              <w:divBdr>
                <w:top w:val="none" w:sz="0" w:space="0" w:color="auto"/>
                <w:left w:val="none" w:sz="0" w:space="0" w:color="auto"/>
                <w:bottom w:val="none" w:sz="0" w:space="0" w:color="auto"/>
                <w:right w:val="none" w:sz="0" w:space="0" w:color="auto"/>
              </w:divBdr>
              <w:divsChild>
                <w:div w:id="575282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2118615">
          <w:marLeft w:val="0"/>
          <w:marRight w:val="0"/>
          <w:marTop w:val="0"/>
          <w:marBottom w:val="0"/>
          <w:divBdr>
            <w:top w:val="none" w:sz="0" w:space="0" w:color="auto"/>
            <w:left w:val="none" w:sz="0" w:space="0" w:color="auto"/>
            <w:bottom w:val="none" w:sz="0" w:space="0" w:color="auto"/>
            <w:right w:val="none" w:sz="0" w:space="0" w:color="auto"/>
          </w:divBdr>
          <w:divsChild>
            <w:div w:id="1066948846">
              <w:marLeft w:val="0"/>
              <w:marRight w:val="0"/>
              <w:marTop w:val="0"/>
              <w:marBottom w:val="0"/>
              <w:divBdr>
                <w:top w:val="none" w:sz="0" w:space="0" w:color="auto"/>
                <w:left w:val="none" w:sz="0" w:space="0" w:color="auto"/>
                <w:bottom w:val="none" w:sz="0" w:space="0" w:color="auto"/>
                <w:right w:val="none" w:sz="0" w:space="0" w:color="auto"/>
              </w:divBdr>
            </w:div>
          </w:divsChild>
        </w:div>
        <w:div w:id="161284543">
          <w:marLeft w:val="0"/>
          <w:marRight w:val="0"/>
          <w:marTop w:val="0"/>
          <w:marBottom w:val="0"/>
          <w:divBdr>
            <w:top w:val="none" w:sz="0" w:space="0" w:color="auto"/>
            <w:left w:val="none" w:sz="0" w:space="0" w:color="auto"/>
            <w:bottom w:val="none" w:sz="0" w:space="0" w:color="auto"/>
            <w:right w:val="none" w:sz="0" w:space="0" w:color="auto"/>
          </w:divBdr>
          <w:divsChild>
            <w:div w:id="1805192927">
              <w:marLeft w:val="0"/>
              <w:marRight w:val="0"/>
              <w:marTop w:val="0"/>
              <w:marBottom w:val="0"/>
              <w:divBdr>
                <w:top w:val="none" w:sz="0" w:space="0" w:color="auto"/>
                <w:left w:val="none" w:sz="0" w:space="0" w:color="auto"/>
                <w:bottom w:val="none" w:sz="0" w:space="0" w:color="auto"/>
                <w:right w:val="none" w:sz="0" w:space="0" w:color="auto"/>
              </w:divBdr>
            </w:div>
          </w:divsChild>
        </w:div>
        <w:div w:id="361175153">
          <w:marLeft w:val="0"/>
          <w:marRight w:val="0"/>
          <w:marTop w:val="0"/>
          <w:marBottom w:val="0"/>
          <w:divBdr>
            <w:top w:val="none" w:sz="0" w:space="0" w:color="auto"/>
            <w:left w:val="none" w:sz="0" w:space="0" w:color="auto"/>
            <w:bottom w:val="none" w:sz="0" w:space="0" w:color="auto"/>
            <w:right w:val="none" w:sz="0" w:space="0" w:color="auto"/>
          </w:divBdr>
          <w:divsChild>
            <w:div w:id="2083289691">
              <w:marLeft w:val="0"/>
              <w:marRight w:val="0"/>
              <w:marTop w:val="0"/>
              <w:marBottom w:val="0"/>
              <w:divBdr>
                <w:top w:val="none" w:sz="0" w:space="0" w:color="auto"/>
                <w:left w:val="none" w:sz="0" w:space="0" w:color="auto"/>
                <w:bottom w:val="none" w:sz="0" w:space="0" w:color="auto"/>
                <w:right w:val="none" w:sz="0" w:space="0" w:color="auto"/>
              </w:divBdr>
            </w:div>
          </w:divsChild>
        </w:div>
        <w:div w:id="1373649434">
          <w:marLeft w:val="0"/>
          <w:marRight w:val="0"/>
          <w:marTop w:val="0"/>
          <w:marBottom w:val="0"/>
          <w:divBdr>
            <w:top w:val="none" w:sz="0" w:space="0" w:color="auto"/>
            <w:left w:val="none" w:sz="0" w:space="0" w:color="auto"/>
            <w:bottom w:val="none" w:sz="0" w:space="0" w:color="auto"/>
            <w:right w:val="none" w:sz="0" w:space="0" w:color="auto"/>
          </w:divBdr>
          <w:divsChild>
            <w:div w:id="1210188419">
              <w:marLeft w:val="0"/>
              <w:marRight w:val="0"/>
              <w:marTop w:val="0"/>
              <w:marBottom w:val="0"/>
              <w:divBdr>
                <w:top w:val="none" w:sz="0" w:space="0" w:color="auto"/>
                <w:left w:val="none" w:sz="0" w:space="0" w:color="auto"/>
                <w:bottom w:val="none" w:sz="0" w:space="0" w:color="auto"/>
                <w:right w:val="none" w:sz="0" w:space="0" w:color="auto"/>
              </w:divBdr>
            </w:div>
          </w:divsChild>
        </w:div>
        <w:div w:id="63065070">
          <w:marLeft w:val="0"/>
          <w:marRight w:val="0"/>
          <w:marTop w:val="0"/>
          <w:marBottom w:val="0"/>
          <w:divBdr>
            <w:top w:val="none" w:sz="0" w:space="0" w:color="auto"/>
            <w:left w:val="none" w:sz="0" w:space="0" w:color="auto"/>
            <w:bottom w:val="none" w:sz="0" w:space="0" w:color="auto"/>
            <w:right w:val="none" w:sz="0" w:space="0" w:color="auto"/>
          </w:divBdr>
          <w:divsChild>
            <w:div w:id="464660356">
              <w:marLeft w:val="0"/>
              <w:marRight w:val="0"/>
              <w:marTop w:val="0"/>
              <w:marBottom w:val="0"/>
              <w:divBdr>
                <w:top w:val="none" w:sz="0" w:space="0" w:color="auto"/>
                <w:left w:val="none" w:sz="0" w:space="0" w:color="auto"/>
                <w:bottom w:val="none" w:sz="0" w:space="0" w:color="auto"/>
                <w:right w:val="none" w:sz="0" w:space="0" w:color="auto"/>
              </w:divBdr>
              <w:divsChild>
                <w:div w:id="365448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6550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projects/160-years/" TargetMode="External"/><Relationship Id="rId13" Type="http://schemas.openxmlformats.org/officeDocument/2006/relationships/hyperlink" Target="https://www.theatlantic.com/video/index/555959/robert-frost-road-not-taken/" TargetMode="External"/><Relationship Id="rId18" Type="http://schemas.openxmlformats.org/officeDocument/2006/relationships/hyperlink" Target="http://en.wikipedia.org/wiki/Marshall_McLuhan" TargetMode="External"/><Relationship Id="rId26" Type="http://schemas.openxmlformats.org/officeDocument/2006/relationships/hyperlink" Target="http://www.thocp.net/biographies/papers/turing_oncomputablenumbers_1936.pdf" TargetMode="External"/><Relationship Id="rId3" Type="http://schemas.openxmlformats.org/officeDocument/2006/relationships/settings" Target="settings.xml"/><Relationship Id="rId21" Type="http://schemas.openxmlformats.org/officeDocument/2006/relationships/hyperlink" Target="http://www.amazon.com/exec/obidos/ISBN=0307266931/theatlanticmonthA/ref=nosim/" TargetMode="External"/><Relationship Id="rId34" Type="http://schemas.openxmlformats.org/officeDocument/2006/relationships/hyperlink" Target="http://www.edge.org/3rd_culture/foreman05/foreman05_index.html" TargetMode="External"/><Relationship Id="rId7" Type="http://schemas.openxmlformats.org/officeDocument/2006/relationships/hyperlink" Target="https://adclick.g.doubleclick.net/pcs/click%3Fxai%3DAKAOjsuL3NaOfT0aCjhscogd1OGlxM22GNlddBPFjfc5st9OGaJHIEWvHU02DcoY-M2udeNx6FfaKbVxol38l0gizsmaQ_JsUrxc7Wa2FUCrOE4URiOVTmQaSppsdkpj8BOHOLHgtJpDVAS_NoXvSbGLhPo5loHxQ3U-VVFulIEv2tlUPt_j5c7Uhiab5bU1E-E3rGtvAoBKkf98XHeQaHEmQSKUrNBKCWZF2DpE19IwPONAghdp6kcwyICAjxdgkdxv3kwQVRZ2l4cGQG1ieIeMVW-0Epi4qCfOd93nGFhR%26sai%3DAMfl-YRS0rtnXe2xmCjsWtutBAnD5zVy-Y5gV-a_4REvtjvPXak7JP_jZfholeRE-yT7Zditq-9PGF5mP-aPufZ8UZSSTGfSDYPuQkjv9YpXr1ZekK78WXcLjZb6s5Q%26sig%3DCg0ArKJSzCW8Jq0xzFWfEAE%26urlfix%3D1%26adurl%3Dhttps:/www.theatlantic.com/subscribe" TargetMode="External"/><Relationship Id="rId12" Type="http://schemas.openxmlformats.org/officeDocument/2006/relationships/hyperlink" Target="https://www.theatlantic.com/author/atthar-mirza/" TargetMode="External"/><Relationship Id="rId17" Type="http://schemas.openxmlformats.org/officeDocument/2006/relationships/hyperlink" Target="http://www.wired.com/techbiz/people/magazine/15-10/st_thompson" TargetMode="External"/><Relationship Id="rId25" Type="http://schemas.openxmlformats.org/officeDocument/2006/relationships/hyperlink" Target="http://en.wikipedia.org/wiki/Joseph_Weizenbaum" TargetMode="External"/><Relationship Id="rId33" Type="http://schemas.openxmlformats.org/officeDocument/2006/relationships/hyperlink" Target="http://en.wikipedia.org/wiki/Clay_Shirky" TargetMode="External"/><Relationship Id="rId2" Type="http://schemas.openxmlformats.org/officeDocument/2006/relationships/styles" Target="styles.xml"/><Relationship Id="rId16" Type="http://schemas.openxmlformats.org/officeDocument/2006/relationships/hyperlink" Target="https://www.theatlantic.com/author/tynesha-foreman/" TargetMode="External"/><Relationship Id="rId20" Type="http://schemas.openxmlformats.org/officeDocument/2006/relationships/hyperlink" Target="http://labsoftnews.typepad.com/" TargetMode="External"/><Relationship Id="rId29" Type="http://schemas.openxmlformats.org/officeDocument/2006/relationships/hyperlink" Target="http://en.wikipedia.org/wiki/Frederick_Winslow_Taylor" TargetMode="External"/><Relationship Id="rId1" Type="http://schemas.openxmlformats.org/officeDocument/2006/relationships/numbering" Target="numbering.xml"/><Relationship Id="rId6" Type="http://schemas.openxmlformats.org/officeDocument/2006/relationships/hyperlink" Target="https://www.theatlantic.com/magazine/toc/2008/07/" TargetMode="External"/><Relationship Id="rId11" Type="http://schemas.openxmlformats.org/officeDocument/2006/relationships/hyperlink" Target="https://www.theatlantic.com/video/index/557987/einstein-atomic-war/" TargetMode="External"/><Relationship Id="rId24" Type="http://schemas.openxmlformats.org/officeDocument/2006/relationships/hyperlink" Target="http://en.wikipedia.org/wiki/Lewis_Mumford" TargetMode="External"/><Relationship Id="rId32" Type="http://schemas.openxmlformats.org/officeDocument/2006/relationships/hyperlink" Target="http://www.amazon.com/exec/obidos/ISBN=0872202208/theatlanticmonthA/ref=nosim/" TargetMode="External"/><Relationship Id="rId37" Type="http://schemas.openxmlformats.org/officeDocument/2006/relationships/theme" Target="theme/theme1.xml"/><Relationship Id="rId5" Type="http://schemas.openxmlformats.org/officeDocument/2006/relationships/hyperlink" Target="http://www.imdb.com/title/tt0062622/" TargetMode="External"/><Relationship Id="rId15" Type="http://schemas.openxmlformats.org/officeDocument/2006/relationships/hyperlink" Target="https://www.theatlantic.com/video/index/554972/web-dubois-striving-negro/" TargetMode="External"/><Relationship Id="rId23" Type="http://schemas.openxmlformats.org/officeDocument/2006/relationships/hyperlink" Target="http://en.wikipedia.org/wiki/Friedrich_A._Kittler" TargetMode="External"/><Relationship Id="rId28" Type="http://schemas.openxmlformats.org/officeDocument/2006/relationships/hyperlink" Target="http://www.nytimes.com/2008/04/06/opinion/06pubed.html?pagewanted=2%25amp%25sq=Tom%20Bodkin%25amp%25st=cse%25amp%25scp=4" TargetMode="External"/><Relationship Id="rId36" Type="http://schemas.openxmlformats.org/officeDocument/2006/relationships/fontTable" Target="fontTable.xml"/><Relationship Id="rId10" Type="http://schemas.openxmlformats.org/officeDocument/2006/relationships/hyperlink" Target="https://www.theatlantic.com/author/annika-neklason/" TargetMode="External"/><Relationship Id="rId19" Type="http://schemas.openxmlformats.org/officeDocument/2006/relationships/hyperlink" Target="http://publishing2.com/" TargetMode="External"/><Relationship Id="rId31" Type="http://schemas.openxmlformats.org/officeDocument/2006/relationships/hyperlink" Target="http://www.newsweek.com/id/148272" TargetMode="External"/><Relationship Id="rId4" Type="http://schemas.openxmlformats.org/officeDocument/2006/relationships/webSettings" Target="webSettings.xml"/><Relationship Id="rId9" Type="http://schemas.openxmlformats.org/officeDocument/2006/relationships/hyperlink" Target="https://www.theatlantic.com/entertainment/archive/2018/06/160-years-of-the-american-idea/563801/" TargetMode="External"/><Relationship Id="rId14" Type="http://schemas.openxmlformats.org/officeDocument/2006/relationships/hyperlink" Target="https://www.theatlantic.com/author/jackie-lay/" TargetMode="External"/><Relationship Id="rId22" Type="http://schemas.openxmlformats.org/officeDocument/2006/relationships/hyperlink" Target="http://www.amazon.com/exec/obidos/ISBN=0060186399/theatlanticmonthA/ref=nosim/" TargetMode="External"/><Relationship Id="rId27" Type="http://schemas.openxmlformats.org/officeDocument/2006/relationships/hyperlink" Target="http://en.wikipedia.org/wiki/Alan_Turing" TargetMode="External"/><Relationship Id="rId30" Type="http://schemas.openxmlformats.org/officeDocument/2006/relationships/hyperlink" Target="http://www.eldritchpress.org/fwt/ti.html" TargetMode="External"/><Relationship Id="rId35" Type="http://schemas.openxmlformats.org/officeDocument/2006/relationships/hyperlink" Target="http://en.wikipedia.org/wiki/Richard_Fore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4272</Words>
  <Characters>24354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meshelle warren</dc:creator>
  <cp:keywords/>
  <dc:description/>
  <cp:lastModifiedBy>meshelle warren</cp:lastModifiedBy>
  <cp:revision>1</cp:revision>
  <dcterms:created xsi:type="dcterms:W3CDTF">2018-07-07T15:43:00Z</dcterms:created>
  <dcterms:modified xsi:type="dcterms:W3CDTF">2018-07-07T16:59:00Z</dcterms:modified>
</cp:coreProperties>
</file>